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E3A65" w14:textId="5D1405AC"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5E0BED">
        <w:rPr>
          <w:rFonts w:eastAsia="宋体" w:cs="Arial"/>
          <w:b/>
          <w:sz w:val="24"/>
          <w:szCs w:val="24"/>
          <w:lang w:eastAsia="zh-CN"/>
        </w:rPr>
        <w:t>10</w:t>
      </w:r>
      <w:r w:rsidR="00560FF2">
        <w:rPr>
          <w:rFonts w:eastAsia="宋体" w:cs="Arial"/>
          <w:b/>
          <w:sz w:val="24"/>
          <w:szCs w:val="24"/>
          <w:lang w:eastAsia="zh-CN"/>
        </w:rPr>
        <w:t>2</w:t>
      </w:r>
      <w:r w:rsidR="00C32B69" w:rsidRPr="007D3E81">
        <w:rPr>
          <w:rFonts w:cs="Arial"/>
          <w:b/>
          <w:sz w:val="24"/>
          <w:szCs w:val="24"/>
        </w:rPr>
        <w:tab/>
      </w:r>
      <w:r w:rsidR="00AA610C" w:rsidRPr="00AA610C">
        <w:rPr>
          <w:rFonts w:eastAsia="宋体" w:cs="Arial"/>
          <w:b/>
          <w:sz w:val="24"/>
          <w:szCs w:val="24"/>
          <w:lang w:eastAsia="zh-CN"/>
        </w:rPr>
        <w:t>R2-</w:t>
      </w:r>
      <w:r w:rsidR="00CF5B38" w:rsidRPr="00CF5B38">
        <w:t xml:space="preserve"> </w:t>
      </w:r>
      <w:r w:rsidR="00CF5B38" w:rsidRPr="00CF5B38">
        <w:rPr>
          <w:rFonts w:eastAsia="宋体" w:cs="Arial"/>
          <w:b/>
          <w:sz w:val="24"/>
          <w:szCs w:val="24"/>
          <w:lang w:eastAsia="zh-CN"/>
        </w:rPr>
        <w:t>1807473</w:t>
      </w:r>
    </w:p>
    <w:p w14:paraId="10631E1E" w14:textId="77777777" w:rsidR="00C32B69" w:rsidRPr="00E166A8" w:rsidRDefault="00560FF2" w:rsidP="00C32B69">
      <w:pPr>
        <w:pStyle w:val="CRCoverPage"/>
        <w:tabs>
          <w:tab w:val="right" w:pos="9639"/>
          <w:tab w:val="right" w:pos="13323"/>
        </w:tabs>
        <w:spacing w:after="0"/>
        <w:rPr>
          <w:rFonts w:cs="Arial"/>
          <w:b/>
          <w:sz w:val="24"/>
          <w:szCs w:val="24"/>
        </w:rPr>
      </w:pPr>
      <w:r>
        <w:rPr>
          <w:rFonts w:eastAsia="宋体" w:cs="Arial"/>
          <w:b/>
          <w:noProof/>
          <w:sz w:val="24"/>
          <w:szCs w:val="24"/>
          <w:lang w:eastAsia="zh-CN"/>
        </w:rPr>
        <w:t>Busan</w:t>
      </w:r>
      <w:r w:rsidR="00417C9A" w:rsidRPr="00417C9A">
        <w:rPr>
          <w:rFonts w:eastAsia="宋体" w:cs="Arial"/>
          <w:b/>
          <w:noProof/>
          <w:sz w:val="24"/>
          <w:szCs w:val="24"/>
          <w:lang w:eastAsia="zh-CN"/>
        </w:rPr>
        <w:t xml:space="preserve">, </w:t>
      </w:r>
      <w:r>
        <w:rPr>
          <w:rFonts w:eastAsia="宋体" w:cs="Arial"/>
          <w:b/>
          <w:noProof/>
          <w:sz w:val="24"/>
          <w:szCs w:val="24"/>
          <w:lang w:eastAsia="zh-CN"/>
        </w:rPr>
        <w:t>KOREA, 21</w:t>
      </w:r>
      <w:r w:rsidR="00417C9A" w:rsidRPr="00417C9A">
        <w:rPr>
          <w:rFonts w:eastAsia="宋体" w:cs="Arial"/>
          <w:b/>
          <w:noProof/>
          <w:sz w:val="24"/>
          <w:szCs w:val="24"/>
          <w:lang w:eastAsia="zh-CN"/>
        </w:rPr>
        <w:t xml:space="preserve"> - 2</w:t>
      </w:r>
      <w:r>
        <w:rPr>
          <w:rFonts w:eastAsia="宋体" w:cs="Arial"/>
          <w:b/>
          <w:noProof/>
          <w:sz w:val="24"/>
          <w:szCs w:val="24"/>
          <w:lang w:eastAsia="zh-CN"/>
        </w:rPr>
        <w:t>5</w:t>
      </w:r>
      <w:r w:rsidR="00417C9A" w:rsidRPr="00417C9A">
        <w:rPr>
          <w:rFonts w:eastAsia="宋体" w:cs="Arial"/>
          <w:b/>
          <w:noProof/>
          <w:sz w:val="24"/>
          <w:szCs w:val="24"/>
          <w:lang w:eastAsia="zh-CN"/>
        </w:rPr>
        <w:t xml:space="preserve"> </w:t>
      </w:r>
      <w:r>
        <w:rPr>
          <w:rFonts w:eastAsia="宋体" w:cs="Arial"/>
          <w:b/>
          <w:noProof/>
          <w:sz w:val="24"/>
          <w:szCs w:val="24"/>
          <w:lang w:eastAsia="zh-CN"/>
        </w:rPr>
        <w:t>May</w:t>
      </w:r>
      <w:r w:rsidR="00417C9A" w:rsidRPr="00417C9A">
        <w:rPr>
          <w:rFonts w:eastAsia="宋体" w:cs="Arial"/>
          <w:b/>
          <w:noProof/>
          <w:sz w:val="24"/>
          <w:szCs w:val="24"/>
          <w:lang w:eastAsia="zh-CN"/>
        </w:rPr>
        <w:t xml:space="preserve"> 2018</w:t>
      </w:r>
      <w:r w:rsidR="00843DA2" w:rsidRPr="00843DA2">
        <w:rPr>
          <w:b/>
          <w:szCs w:val="22"/>
        </w:rPr>
        <w:t xml:space="preserve"> </w:t>
      </w:r>
      <w:r w:rsidR="00843DA2">
        <w:rPr>
          <w:rFonts w:eastAsia="宋体" w:hint="eastAsia"/>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sidR="00417C9A">
        <w:rPr>
          <w:rFonts w:eastAsia="宋体"/>
          <w:b/>
          <w:szCs w:val="22"/>
          <w:lang w:eastAsia="zh-CN"/>
        </w:rPr>
        <w:t xml:space="preserve">            </w:t>
      </w:r>
      <w:r w:rsidR="00D16950">
        <w:rPr>
          <w:rFonts w:eastAsia="宋体"/>
          <w:b/>
          <w:szCs w:val="22"/>
          <w:lang w:eastAsia="zh-CN"/>
        </w:rPr>
        <w:t xml:space="preserve">          </w:t>
      </w:r>
      <w:r w:rsidR="00C953CB">
        <w:rPr>
          <w:rFonts w:eastAsia="宋体"/>
          <w:b/>
          <w:szCs w:val="22"/>
          <w:lang w:eastAsia="zh-CN"/>
        </w:rPr>
        <w:t xml:space="preserve">    </w:t>
      </w:r>
    </w:p>
    <w:p w14:paraId="45872E2E" w14:textId="77777777" w:rsidR="008E5CF9" w:rsidRPr="00D16950" w:rsidRDefault="008E5CF9" w:rsidP="008E5CF9">
      <w:pPr>
        <w:pStyle w:val="CRCoverPage"/>
        <w:outlineLvl w:val="0"/>
        <w:rPr>
          <w:rFonts w:eastAsia="宋体"/>
          <w:b/>
          <w:sz w:val="24"/>
          <w:lang w:eastAsia="zh-CN"/>
        </w:rPr>
      </w:pPr>
    </w:p>
    <w:p w14:paraId="6E0366E9" w14:textId="03BD661E" w:rsidR="007A0A61" w:rsidRDefault="00993152" w:rsidP="00C527D8">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w:t>
      </w:r>
      <w:r w:rsidR="00A337C5">
        <w:rPr>
          <w:rFonts w:ascii="Arial" w:hAnsi="Arial" w:cs="Arial" w:hint="eastAsia"/>
          <w:sz w:val="24"/>
          <w:szCs w:val="24"/>
          <w:lang w:eastAsia="zh-CN"/>
        </w:rPr>
        <w:t>18</w:t>
      </w:r>
      <w:r w:rsidR="00CF5B38">
        <w:rPr>
          <w:rFonts w:ascii="Arial" w:hAnsi="Arial" w:cs="Arial"/>
          <w:sz w:val="24"/>
          <w:szCs w:val="24"/>
          <w:lang w:eastAsia="zh-CN"/>
        </w:rPr>
        <w:t>.3</w:t>
      </w:r>
    </w:p>
    <w:p w14:paraId="138FEE6F" w14:textId="77777777"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13BAE07C" w14:textId="77777777" w:rsidR="007A0A61" w:rsidRDefault="00993152" w:rsidP="00C527D8">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560FF2" w:rsidRPr="00560FF2">
        <w:rPr>
          <w:rFonts w:ascii="Arial" w:hAnsi="Arial" w:cs="Arial"/>
          <w:sz w:val="24"/>
          <w:szCs w:val="24"/>
          <w:lang w:eastAsia="zh-CN"/>
        </w:rPr>
        <w:t>Discussion on height dependent TTT</w:t>
      </w:r>
    </w:p>
    <w:p w14:paraId="0342A574" w14:textId="77777777" w:rsidR="007A0A61" w:rsidRDefault="00993152" w:rsidP="00C527D8">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14:paraId="2ED213A8" w14:textId="77777777" w:rsidR="00DD5AE1" w:rsidRPr="007D3E81" w:rsidRDefault="00712AA2" w:rsidP="003A6343">
      <w:pPr>
        <w:pStyle w:val="1"/>
        <w:rPr>
          <w:lang w:eastAsia="zh-CN"/>
        </w:rPr>
      </w:pPr>
      <w:r w:rsidRPr="007D3E81">
        <w:rPr>
          <w:lang w:eastAsia="zh-CN"/>
        </w:rPr>
        <w:t>Introduction</w:t>
      </w:r>
    </w:p>
    <w:p w14:paraId="4C48D692" w14:textId="77777777" w:rsidR="00CF1529" w:rsidRDefault="00CF1529" w:rsidP="00CF1529">
      <w:pPr>
        <w:rPr>
          <w:lang w:eastAsia="zh-CN"/>
        </w:rPr>
      </w:pPr>
      <w:r>
        <w:rPr>
          <w:rFonts w:hint="eastAsia"/>
          <w:lang w:eastAsia="ja-JP"/>
        </w:rPr>
        <w:t>In RAN</w:t>
      </w:r>
      <w:r w:rsidR="00AC53FC">
        <w:rPr>
          <w:rFonts w:hint="eastAsia"/>
          <w:lang w:eastAsia="ja-JP"/>
        </w:rPr>
        <w:t>#</w:t>
      </w:r>
      <w:r w:rsidR="00066A83">
        <w:rPr>
          <w:rFonts w:hint="eastAsia"/>
          <w:lang w:eastAsia="zh-CN"/>
        </w:rPr>
        <w:t>7</w:t>
      </w:r>
      <w:r w:rsidR="00AC53FC">
        <w:rPr>
          <w:rFonts w:hint="eastAsia"/>
          <w:lang w:eastAsia="zh-CN"/>
        </w:rPr>
        <w:t>8</w:t>
      </w:r>
      <w:r>
        <w:rPr>
          <w:rFonts w:hint="eastAsia"/>
          <w:lang w:eastAsia="ja-JP"/>
        </w:rPr>
        <w:t xml:space="preserve"> meeting, </w:t>
      </w:r>
      <w:r w:rsidR="00066A83">
        <w:rPr>
          <w:rFonts w:hint="eastAsia"/>
          <w:lang w:eastAsia="ja-JP"/>
        </w:rPr>
        <w:t xml:space="preserve">a new </w:t>
      </w:r>
      <w:r w:rsidR="00066A83">
        <w:rPr>
          <w:lang w:eastAsia="ja-JP"/>
        </w:rPr>
        <w:t>work</w:t>
      </w:r>
      <w:r w:rsidR="00066A83">
        <w:rPr>
          <w:rFonts w:hint="eastAsia"/>
          <w:lang w:eastAsia="ja-JP"/>
        </w:rPr>
        <w:t xml:space="preserve"> item </w:t>
      </w:r>
      <w:r w:rsidR="00066A83">
        <w:rPr>
          <w:lang w:eastAsia="ja-JP"/>
        </w:rPr>
        <w:t>on “</w:t>
      </w:r>
      <w:r w:rsidR="00066A83" w:rsidRPr="00066A83">
        <w:rPr>
          <w:lang w:eastAsia="ja-JP"/>
        </w:rPr>
        <w:t>Enhanced LTE Support for Aerial Vehicles</w:t>
      </w:r>
      <w:r w:rsidR="00066A83">
        <w:rPr>
          <w:lang w:eastAsia="ja-JP"/>
        </w:rPr>
        <w:t>”</w:t>
      </w:r>
      <w:r w:rsidR="00066A83">
        <w:rPr>
          <w:rFonts w:hint="eastAsia"/>
          <w:lang w:eastAsia="ja-JP"/>
        </w:rPr>
        <w:t xml:space="preserve"> was approved</w:t>
      </w:r>
      <w:r w:rsidR="00066A83">
        <w:rPr>
          <w:lang w:eastAsia="ja-JP"/>
        </w:rPr>
        <w:t xml:space="preserve"> for Rel-15</w:t>
      </w:r>
      <w:r w:rsidR="00831BA6">
        <w:rPr>
          <w:rFonts w:hint="eastAsia"/>
          <w:lang w:eastAsia="zh-CN"/>
        </w:rPr>
        <w:t>, and</w:t>
      </w:r>
      <w:r w:rsidR="00066A83">
        <w:rPr>
          <w:lang w:eastAsia="zh-CN"/>
        </w:rPr>
        <w:t xml:space="preserve"> one key</w:t>
      </w:r>
      <w:r w:rsidR="00831BA6">
        <w:rPr>
          <w:rFonts w:hint="eastAsia"/>
          <w:lang w:eastAsia="zh-CN"/>
        </w:rPr>
        <w:t xml:space="preserve"> </w:t>
      </w:r>
      <w:r w:rsidR="00066A83">
        <w:rPr>
          <w:bCs/>
        </w:rPr>
        <w:t xml:space="preserve">enhancement to support improved mobility </w:t>
      </w:r>
      <w:r w:rsidR="00066A83" w:rsidRPr="00B575C4">
        <w:rPr>
          <w:bCs/>
        </w:rPr>
        <w:t>performance</w:t>
      </w:r>
      <w:r w:rsidR="00066A83" w:rsidRPr="00B575C4">
        <w:rPr>
          <w:rFonts w:hint="eastAsia"/>
          <w:bCs/>
          <w:lang w:eastAsia="ja-JP"/>
        </w:rPr>
        <w:t xml:space="preserve"> </w:t>
      </w:r>
      <w:r w:rsidR="00066A83" w:rsidRPr="00B300AD">
        <w:rPr>
          <w:rFonts w:hint="eastAsia"/>
          <w:bCs/>
          <w:lang w:eastAsia="ja-JP"/>
        </w:rPr>
        <w:t>and interference detection</w:t>
      </w:r>
      <w:r w:rsidR="00066A83" w:rsidRPr="00B575C4">
        <w:rPr>
          <w:bCs/>
        </w:rPr>
        <w:t xml:space="preserve"> </w:t>
      </w:r>
      <w:r w:rsidR="00066A83">
        <w:rPr>
          <w:bCs/>
        </w:rPr>
        <w:t xml:space="preserve">is </w:t>
      </w:r>
      <w:r w:rsidR="00066A83" w:rsidRPr="00B575C4">
        <w:rPr>
          <w:bCs/>
        </w:rPr>
        <w:t>in</w:t>
      </w:r>
      <w:r w:rsidR="00066A83">
        <w:rPr>
          <w:bCs/>
        </w:rPr>
        <w:t xml:space="preserve"> the following areas</w:t>
      </w:r>
      <w:r>
        <w:rPr>
          <w:rFonts w:hint="eastAsia"/>
          <w:lang w:eastAsia="ja-JP"/>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1529" w14:paraId="72FDC843" w14:textId="77777777" w:rsidTr="00831BA6">
        <w:tc>
          <w:tcPr>
            <w:tcW w:w="9356" w:type="dxa"/>
            <w:shd w:val="clear" w:color="auto" w:fill="auto"/>
          </w:tcPr>
          <w:p w14:paraId="215C74E9" w14:textId="77777777" w:rsidR="00CF1529" w:rsidRPr="00066A83" w:rsidRDefault="00066A83" w:rsidP="00066A83">
            <w:pPr>
              <w:numPr>
                <w:ilvl w:val="1"/>
                <w:numId w:val="53"/>
              </w:numPr>
              <w:overflowPunct w:val="0"/>
              <w:autoSpaceDE w:val="0"/>
              <w:autoSpaceDN w:val="0"/>
              <w:adjustRightInd w:val="0"/>
              <w:spacing w:after="0"/>
              <w:textAlignment w:val="baseline"/>
              <w:rPr>
                <w:bCs/>
                <w:lang w:eastAsia="zh-CN"/>
              </w:rPr>
            </w:pPr>
            <w:r w:rsidRPr="00066A83">
              <w:rPr>
                <w:bCs/>
              </w:rPr>
              <w:t>Enhancements to existing measurement reporting mechanisms such as definition of new events, enhanced triggering conditions, mechanisms to control the amount of measurement reporting.</w:t>
            </w:r>
          </w:p>
        </w:tc>
      </w:tr>
    </w:tbl>
    <w:p w14:paraId="0CF8A655" w14:textId="5850232B" w:rsidR="00A51AF6" w:rsidRPr="000E2914" w:rsidRDefault="00560FF2" w:rsidP="00C527D8">
      <w:pPr>
        <w:spacing w:beforeLines="100" w:before="240"/>
        <w:rPr>
          <w:lang w:eastAsia="zh-CN"/>
        </w:rPr>
      </w:pPr>
      <w:r>
        <w:rPr>
          <w:lang w:eastAsia="zh-CN"/>
        </w:rPr>
        <w:t>I</w:t>
      </w:r>
      <w:r>
        <w:rPr>
          <w:rFonts w:hint="eastAsia"/>
          <w:lang w:eastAsia="zh-CN"/>
        </w:rPr>
        <w:t xml:space="preserve">n </w:t>
      </w:r>
      <w:r>
        <w:rPr>
          <w:lang w:eastAsia="zh-CN"/>
        </w:rPr>
        <w:t>RAN2#101bis meeting, several companies have proposed to introduce height dependent TTT. Due to limited online time no discussio</w:t>
      </w:r>
      <w:r w:rsidR="00806349">
        <w:rPr>
          <w:lang w:eastAsia="zh-CN"/>
        </w:rPr>
        <w:t xml:space="preserve">n about this enhancement has been done. </w:t>
      </w:r>
      <w:r w:rsidR="004004C3">
        <w:rPr>
          <w:lang w:eastAsia="zh-CN"/>
        </w:rPr>
        <w:t>I</w:t>
      </w:r>
      <w:r w:rsidR="004004C3">
        <w:rPr>
          <w:rFonts w:hint="eastAsia"/>
          <w:lang w:eastAsia="zh-CN"/>
        </w:rPr>
        <w:t xml:space="preserve">n this contribution, </w:t>
      </w:r>
      <w:r w:rsidR="00E124A3">
        <w:rPr>
          <w:rFonts w:hint="eastAsia"/>
          <w:lang w:eastAsia="zh-CN"/>
        </w:rPr>
        <w:t xml:space="preserve">we </w:t>
      </w:r>
      <w:r w:rsidR="00C953CB">
        <w:rPr>
          <w:lang w:eastAsia="zh-CN"/>
        </w:rPr>
        <w:t>further discuss the enhancement</w:t>
      </w:r>
      <w:r w:rsidR="008A5957">
        <w:rPr>
          <w:rFonts w:hint="eastAsia"/>
          <w:lang w:eastAsia="zh-CN"/>
        </w:rPr>
        <w:t xml:space="preserve"> for </w:t>
      </w:r>
      <w:r w:rsidR="00806349">
        <w:rPr>
          <w:lang w:eastAsia="zh-CN"/>
        </w:rPr>
        <w:t>height dependent TTT</w:t>
      </w:r>
      <w:bookmarkStart w:id="4" w:name="_GoBack"/>
      <w:bookmarkEnd w:id="4"/>
      <w:r w:rsidR="006231D9">
        <w:rPr>
          <w:rFonts w:hint="eastAsia"/>
          <w:lang w:eastAsia="zh-CN"/>
        </w:rPr>
        <w:t xml:space="preserve">. </w:t>
      </w:r>
    </w:p>
    <w:p w14:paraId="3A11C540" w14:textId="77777777" w:rsidR="009B2D82" w:rsidRDefault="00414A02" w:rsidP="009B2D82">
      <w:pPr>
        <w:pStyle w:val="1"/>
        <w:rPr>
          <w:lang w:eastAsia="zh-CN"/>
        </w:rPr>
      </w:pPr>
      <w:bookmarkStart w:id="5" w:name="OLE_LINK1"/>
      <w:bookmarkStart w:id="6" w:name="OLE_LINK2"/>
      <w:r>
        <w:rPr>
          <w:rFonts w:hint="eastAsia"/>
          <w:lang w:eastAsia="zh-CN"/>
        </w:rPr>
        <w:t>Discussion</w:t>
      </w:r>
    </w:p>
    <w:p w14:paraId="56C8EED5" w14:textId="77777777" w:rsidR="00806349" w:rsidRDefault="00B707BE" w:rsidP="002D29B1">
      <w:pPr>
        <w:rPr>
          <w:rFonts w:eastAsiaTheme="minorEastAsia"/>
          <w:bCs/>
        </w:rPr>
      </w:pPr>
      <w:r>
        <w:rPr>
          <w:rFonts w:eastAsiaTheme="minorEastAsia"/>
          <w:bCs/>
        </w:rPr>
        <w:t>A</w:t>
      </w:r>
      <w:r>
        <w:rPr>
          <w:rFonts w:eastAsiaTheme="minorEastAsia" w:hint="eastAsia"/>
          <w:bCs/>
        </w:rPr>
        <w:t xml:space="preserve">s drone UE flying at altitude, it can detect more </w:t>
      </w:r>
      <w:r>
        <w:rPr>
          <w:rFonts w:eastAsiaTheme="minorEastAsia"/>
          <w:bCs/>
        </w:rPr>
        <w:t>neighbo</w:t>
      </w:r>
      <w:r>
        <w:rPr>
          <w:rFonts w:eastAsiaTheme="minorEastAsia" w:hint="eastAsia"/>
          <w:bCs/>
          <w:lang w:eastAsia="zh-CN"/>
        </w:rPr>
        <w:t>u</w:t>
      </w:r>
      <w:r>
        <w:rPr>
          <w:rFonts w:eastAsiaTheme="minorEastAsia"/>
          <w:bCs/>
        </w:rPr>
        <w:t>r</w:t>
      </w:r>
      <w:r>
        <w:rPr>
          <w:rFonts w:eastAsiaTheme="minorEastAsia" w:hint="eastAsia"/>
          <w:bCs/>
        </w:rPr>
        <w:t xml:space="preserve"> cells.</w:t>
      </w:r>
      <w:r>
        <w:rPr>
          <w:rFonts w:eastAsiaTheme="minorEastAsia" w:hint="eastAsia"/>
          <w:bCs/>
          <w:lang w:eastAsia="zh-CN"/>
        </w:rPr>
        <w:t xml:space="preserve"> Because the transmission channel is line of sight without </w:t>
      </w:r>
      <w:r w:rsidRPr="00DE18B5">
        <w:rPr>
          <w:rFonts w:eastAsiaTheme="minorEastAsia"/>
          <w:bCs/>
          <w:lang w:eastAsia="zh-CN"/>
        </w:rPr>
        <w:t>obstruc</w:t>
      </w:r>
      <w:r>
        <w:rPr>
          <w:rFonts w:eastAsiaTheme="minorEastAsia"/>
          <w:bCs/>
          <w:lang w:eastAsia="zh-CN"/>
        </w:rPr>
        <w:t>tions that may block the signal</w:t>
      </w:r>
      <w:r>
        <w:rPr>
          <w:rFonts w:eastAsiaTheme="minorEastAsia" w:hint="eastAsia"/>
          <w:bCs/>
          <w:lang w:eastAsia="zh-CN"/>
        </w:rPr>
        <w:t>, and the path loss only depends on the distance between eNB and UE</w:t>
      </w:r>
      <w:r w:rsidR="00A01403">
        <w:rPr>
          <w:rFonts w:eastAsiaTheme="minorEastAsia"/>
          <w:bCs/>
          <w:lang w:eastAsia="zh-CN"/>
        </w:rPr>
        <w:t xml:space="preserve"> with regard to stable frequency</w:t>
      </w:r>
      <w:r>
        <w:rPr>
          <w:rFonts w:eastAsiaTheme="minorEastAsia" w:hint="eastAsia"/>
          <w:bCs/>
          <w:lang w:eastAsia="zh-CN"/>
        </w:rPr>
        <w:t xml:space="preserve">, it is possible that most of these neighbour cells </w:t>
      </w:r>
      <w:r w:rsidR="00861787">
        <w:rPr>
          <w:rFonts w:eastAsiaTheme="minorEastAsia" w:hint="eastAsia"/>
          <w:bCs/>
          <w:lang w:eastAsia="zh-CN"/>
        </w:rPr>
        <w:t>are</w:t>
      </w:r>
      <w:r>
        <w:rPr>
          <w:rFonts w:eastAsiaTheme="minorEastAsia" w:hint="eastAsia"/>
          <w:bCs/>
          <w:lang w:eastAsia="zh-CN"/>
        </w:rPr>
        <w:t xml:space="preserve"> strong</w:t>
      </w:r>
      <w:r w:rsidR="00861787">
        <w:rPr>
          <w:rFonts w:eastAsiaTheme="minorEastAsia" w:hint="eastAsia"/>
          <w:bCs/>
          <w:lang w:eastAsia="zh-CN"/>
        </w:rPr>
        <w:t xml:space="preserve"> </w:t>
      </w:r>
      <w:r w:rsidR="00861787">
        <w:rPr>
          <w:rFonts w:eastAsiaTheme="minorEastAsia"/>
          <w:bCs/>
          <w:lang w:eastAsia="zh-CN"/>
        </w:rPr>
        <w:t>interfering</w:t>
      </w:r>
      <w:r>
        <w:rPr>
          <w:rFonts w:eastAsiaTheme="minorEastAsia" w:hint="eastAsia"/>
          <w:bCs/>
          <w:lang w:eastAsia="zh-CN"/>
        </w:rPr>
        <w:t xml:space="preserve"> cells.</w:t>
      </w:r>
      <w:r>
        <w:rPr>
          <w:rFonts w:eastAsiaTheme="minorEastAsia" w:hint="eastAsia"/>
          <w:bCs/>
        </w:rPr>
        <w:t xml:space="preserve"> </w:t>
      </w:r>
    </w:p>
    <w:p w14:paraId="757F3F43" w14:textId="5B51BD6E" w:rsidR="00F91C3A" w:rsidRDefault="00F91C3A" w:rsidP="002D29B1">
      <w:r>
        <w:rPr>
          <w:rFonts w:eastAsiaTheme="minorEastAsia"/>
          <w:bCs/>
        </w:rPr>
        <w:t xml:space="preserve">If trigger condition of measurement report is fulfilled </w:t>
      </w:r>
      <w:r w:rsidRPr="00CC7909">
        <w:t xml:space="preserve">after layer 3 filtering taken during </w:t>
      </w:r>
      <w:r w:rsidRPr="00CC7909">
        <w:rPr>
          <w:i/>
        </w:rPr>
        <w:t>timeToTrigger</w:t>
      </w:r>
      <w:r w:rsidRPr="00F91C3A">
        <w:t>, a measurement report should be sent to eNB.</w:t>
      </w:r>
      <w:r>
        <w:t xml:space="preserve"> </w:t>
      </w:r>
      <w:r w:rsidR="006F7D79">
        <w:t>Since aerial coverage is more fragmented</w:t>
      </w:r>
      <w:r w:rsidR="00994CE6">
        <w:t xml:space="preserve"> due to many strong neighbour cells</w:t>
      </w:r>
      <w:r w:rsidR="00862182">
        <w:t xml:space="preserve"> and side lobes of antennas</w:t>
      </w:r>
      <w:r w:rsidR="006F7D79">
        <w:t>, t</w:t>
      </w:r>
      <w:r>
        <w:t xml:space="preserve">he more quickly the measurement is sent, the higher ping-pong rate and more signalling overhead can be expected. In other </w:t>
      </w:r>
      <w:r w:rsidR="006F7D79">
        <w:t>way</w:t>
      </w:r>
      <w:r>
        <w:t xml:space="preserve">, </w:t>
      </w:r>
      <w:r w:rsidR="006F7D79">
        <w:t>a</w:t>
      </w:r>
      <w:r>
        <w:t xml:space="preserve"> larger TTT may lead to more HOF. </w:t>
      </w:r>
      <w:r w:rsidR="006F7D79">
        <w:t>For dealing with different requirement of mobility performance</w:t>
      </w:r>
      <w:r>
        <w:t>,</w:t>
      </w:r>
      <w:r w:rsidR="006F7D79">
        <w:t xml:space="preserve"> </w:t>
      </w:r>
      <w:r w:rsidR="00994CE6">
        <w:t>quicker</w:t>
      </w:r>
      <w:r w:rsidR="006F7D79">
        <w:t xml:space="preserve"> or less measurement reporting can be adjusted by height.</w:t>
      </w:r>
      <w:r w:rsidR="00862182">
        <w:t xml:space="preserve"> It is similar to speed dependent TTT which has been specified in LTE, when the speed of UE changes the TTT will be scaled accordingly to adjust the reporting delay. For height dependent TTT, the same mechanism can be considered to adapt to different coverage situations at different level of height.</w:t>
      </w:r>
    </w:p>
    <w:p w14:paraId="2DAADE09" w14:textId="77777777" w:rsidR="006F7D79" w:rsidRDefault="006F7D79" w:rsidP="002D29B1">
      <w:r>
        <w:t>Several companies have proposed papers to discuss the height dependent TTT as follows:</w:t>
      </w:r>
    </w:p>
    <w:p w14:paraId="0F14B9F1" w14:textId="77777777" w:rsidR="006F7D79" w:rsidRDefault="006F7D79" w:rsidP="00994CE6">
      <w:pPr>
        <w:pStyle w:val="af9"/>
        <w:numPr>
          <w:ilvl w:val="0"/>
          <w:numId w:val="60"/>
        </w:numPr>
        <w:ind w:firstLineChars="0"/>
      </w:pPr>
      <w:r w:rsidRPr="006F7D79">
        <w:t>R2-1804652</w:t>
      </w:r>
      <w:r>
        <w:t xml:space="preserve">, </w:t>
      </w:r>
      <w:r w:rsidRPr="006F7D79">
        <w:t>Huawei, HiSilicon</w:t>
      </w:r>
    </w:p>
    <w:p w14:paraId="292E0EA5" w14:textId="77777777" w:rsidR="006F7D79" w:rsidRDefault="006F7D79" w:rsidP="00994CE6">
      <w:pPr>
        <w:pStyle w:val="af9"/>
        <w:numPr>
          <w:ilvl w:val="0"/>
          <w:numId w:val="60"/>
        </w:numPr>
        <w:ind w:firstLineChars="0"/>
      </w:pPr>
      <w:r>
        <w:t>R2-1806135,</w:t>
      </w:r>
      <w:r w:rsidRPr="006F7D79">
        <w:t xml:space="preserve"> LG Electronics Inc.</w:t>
      </w:r>
    </w:p>
    <w:p w14:paraId="66F49D57" w14:textId="77777777" w:rsidR="006F7D79" w:rsidRDefault="006F7D79" w:rsidP="00994CE6">
      <w:pPr>
        <w:pStyle w:val="af9"/>
        <w:numPr>
          <w:ilvl w:val="0"/>
          <w:numId w:val="60"/>
        </w:numPr>
        <w:ind w:firstLineChars="0"/>
      </w:pPr>
      <w:r w:rsidRPr="006F7D79">
        <w:t>R2-1805610</w:t>
      </w:r>
      <w:r>
        <w:t xml:space="preserve">, </w:t>
      </w:r>
      <w:r w:rsidRPr="006F7D79">
        <w:t>Ericsson</w:t>
      </w:r>
    </w:p>
    <w:p w14:paraId="514504CC" w14:textId="77777777" w:rsidR="00D530CB" w:rsidRPr="00994CE6" w:rsidRDefault="00D530CB" w:rsidP="00D530CB">
      <w:pPr>
        <w:pStyle w:val="af9"/>
        <w:numPr>
          <w:ilvl w:val="0"/>
          <w:numId w:val="60"/>
        </w:numPr>
        <w:ind w:firstLineChars="0"/>
        <w:rPr>
          <w:rFonts w:eastAsiaTheme="minorEastAsia"/>
          <w:bCs/>
        </w:rPr>
      </w:pPr>
      <w:r w:rsidRPr="00994CE6">
        <w:rPr>
          <w:rFonts w:eastAsiaTheme="minorEastAsia"/>
          <w:bCs/>
        </w:rPr>
        <w:t>R2-18060</w:t>
      </w:r>
      <w:r>
        <w:rPr>
          <w:rFonts w:eastAsiaTheme="minorEastAsia"/>
          <w:bCs/>
        </w:rPr>
        <w:t>67</w:t>
      </w:r>
      <w:r w:rsidRPr="00994CE6">
        <w:rPr>
          <w:rFonts w:eastAsiaTheme="minorEastAsia"/>
          <w:bCs/>
        </w:rPr>
        <w:t>, NTT DOCOMO INC.</w:t>
      </w:r>
    </w:p>
    <w:p w14:paraId="5FD5D90E" w14:textId="77777777" w:rsidR="00D530CB" w:rsidRPr="00D530CB" w:rsidRDefault="00D530CB" w:rsidP="0069747C">
      <w:pPr>
        <w:pStyle w:val="af9"/>
        <w:numPr>
          <w:ilvl w:val="0"/>
          <w:numId w:val="60"/>
        </w:numPr>
        <w:ind w:firstLineChars="0"/>
      </w:pPr>
      <w:r w:rsidRPr="00D530CB">
        <w:rPr>
          <w:rFonts w:eastAsiaTheme="minorEastAsia"/>
          <w:bCs/>
        </w:rPr>
        <w:t>R2-1805157, Sony</w:t>
      </w:r>
    </w:p>
    <w:p w14:paraId="29F4CAD9" w14:textId="77777777" w:rsidR="00D530CB" w:rsidRDefault="00D530CB" w:rsidP="00D530CB">
      <w:pPr>
        <w:pStyle w:val="20"/>
        <w:numPr>
          <w:ilvl w:val="1"/>
          <w:numId w:val="61"/>
        </w:numPr>
      </w:pPr>
      <w:r>
        <w:t>Benefit of height dependent TTT</w:t>
      </w:r>
    </w:p>
    <w:p w14:paraId="2F16BBBA" w14:textId="77777777" w:rsidR="002D29B1" w:rsidRDefault="007D4455" w:rsidP="002D29B1">
      <w:pPr>
        <w:rPr>
          <w:rFonts w:eastAsiaTheme="minorEastAsia"/>
          <w:bCs/>
          <w:lang w:eastAsia="zh-CN"/>
        </w:rPr>
      </w:pPr>
      <w:r>
        <w:rPr>
          <w:rFonts w:eastAsiaTheme="minorEastAsia"/>
          <w:bCs/>
        </w:rPr>
        <w:t>In [1], it mainly focus on that t</w:t>
      </w:r>
      <w:r w:rsidR="002D29B1">
        <w:rPr>
          <w:rFonts w:eastAsiaTheme="minorEastAsia" w:hint="eastAsia"/>
          <w:bCs/>
          <w:lang w:eastAsia="zh-CN"/>
        </w:rPr>
        <w:t xml:space="preserve">o reduce the trigger number of measurement report, </w:t>
      </w:r>
      <w:r w:rsidR="002D29B1">
        <w:rPr>
          <w:rFonts w:eastAsiaTheme="minorEastAsia" w:hint="eastAsia"/>
          <w:bCs/>
        </w:rPr>
        <w:t xml:space="preserve">eNB can configure </w:t>
      </w:r>
      <w:r w:rsidR="002D29B1">
        <w:rPr>
          <w:rFonts w:eastAsiaTheme="minorEastAsia" w:hint="eastAsia"/>
          <w:bCs/>
          <w:lang w:eastAsia="zh-CN"/>
        </w:rPr>
        <w:t>different</w:t>
      </w:r>
      <w:r w:rsidR="002D29B1">
        <w:rPr>
          <w:rFonts w:eastAsiaTheme="minorEastAsia" w:hint="eastAsia"/>
          <w:bCs/>
        </w:rPr>
        <w:t xml:space="preserve"> values for time to trigger </w:t>
      </w:r>
      <w:r>
        <w:rPr>
          <w:rFonts w:eastAsiaTheme="minorEastAsia"/>
          <w:bCs/>
        </w:rPr>
        <w:t>based</w:t>
      </w:r>
      <w:r w:rsidR="002D29B1">
        <w:rPr>
          <w:rFonts w:eastAsiaTheme="minorEastAsia" w:hint="eastAsia"/>
          <w:bCs/>
        </w:rPr>
        <w:t xml:space="preserve"> on drone UE altitude. </w:t>
      </w:r>
      <w:r>
        <w:rPr>
          <w:rFonts w:eastAsiaTheme="minorEastAsia"/>
          <w:bCs/>
        </w:rPr>
        <w:t>For example</w:t>
      </w:r>
      <w:r w:rsidR="002D29B1">
        <w:rPr>
          <w:rFonts w:eastAsiaTheme="minorEastAsia" w:hint="eastAsia"/>
          <w:bCs/>
        </w:rPr>
        <w:t xml:space="preserve"> when UE is flying above eNB </w:t>
      </w:r>
      <w:r w:rsidR="006239F5">
        <w:rPr>
          <w:rFonts w:eastAsiaTheme="minorEastAsia"/>
          <w:bCs/>
        </w:rPr>
        <w:t xml:space="preserve">it can detect many strong neighbour cells, so </w:t>
      </w:r>
      <w:r w:rsidR="002D29B1">
        <w:rPr>
          <w:rFonts w:eastAsiaTheme="minorEastAsia" w:hint="eastAsia"/>
          <w:bCs/>
        </w:rPr>
        <w:t xml:space="preserve">it can use a long time-to-trigger to tolerate the fluctuation of radio link quality of </w:t>
      </w:r>
      <w:r w:rsidR="00483720">
        <w:rPr>
          <w:rFonts w:eastAsiaTheme="minorEastAsia"/>
          <w:bCs/>
        </w:rPr>
        <w:t>neighbour</w:t>
      </w:r>
      <w:r w:rsidR="002D29B1">
        <w:rPr>
          <w:rFonts w:eastAsiaTheme="minorEastAsia" w:hint="eastAsia"/>
          <w:bCs/>
        </w:rPr>
        <w:t xml:space="preserve"> cells</w:t>
      </w:r>
      <w:r w:rsidR="006239F5">
        <w:rPr>
          <w:rFonts w:eastAsiaTheme="minorEastAsia"/>
          <w:bCs/>
        </w:rPr>
        <w:t>, and trigger a measurement report based on a more stable measurement results</w:t>
      </w:r>
      <w:r w:rsidR="002D29B1">
        <w:rPr>
          <w:rFonts w:eastAsiaTheme="minorEastAsia" w:hint="eastAsia"/>
          <w:bCs/>
        </w:rPr>
        <w:t>.</w:t>
      </w:r>
      <w:r w:rsidR="006239F5">
        <w:rPr>
          <w:rFonts w:eastAsiaTheme="minorEastAsia"/>
          <w:bCs/>
        </w:rPr>
        <w:t xml:space="preserve"> According to the long time to trigger the measurement reporting frequency can be reduced.</w:t>
      </w:r>
      <w:r w:rsidR="002D29B1">
        <w:rPr>
          <w:rFonts w:eastAsiaTheme="minorEastAsia" w:hint="eastAsia"/>
          <w:bCs/>
          <w:lang w:eastAsia="zh-CN"/>
        </w:rPr>
        <w:t xml:space="preserve"> </w:t>
      </w:r>
      <w:r w:rsidR="002D29B1">
        <w:rPr>
          <w:rFonts w:eastAsiaTheme="minorEastAsia"/>
          <w:bCs/>
          <w:lang w:eastAsia="zh-CN"/>
        </w:rPr>
        <w:t>A</w:t>
      </w:r>
      <w:r w:rsidR="002D29B1">
        <w:rPr>
          <w:rFonts w:eastAsiaTheme="minorEastAsia" w:hint="eastAsia"/>
          <w:bCs/>
          <w:lang w:eastAsia="zh-CN"/>
        </w:rPr>
        <w:t>nd when the drone lowers down the height until under the eNB, it can use a normal value of time to trigger as illustrated in Fig.</w:t>
      </w:r>
      <w:r>
        <w:rPr>
          <w:rFonts w:eastAsiaTheme="minorEastAsia"/>
          <w:bCs/>
          <w:lang w:eastAsia="zh-CN"/>
        </w:rPr>
        <w:t>1</w:t>
      </w:r>
      <w:r w:rsidR="002D29B1">
        <w:rPr>
          <w:rFonts w:eastAsiaTheme="minorEastAsia" w:hint="eastAsia"/>
          <w:bCs/>
          <w:lang w:eastAsia="zh-CN"/>
        </w:rPr>
        <w:t>.</w:t>
      </w:r>
    </w:p>
    <w:p w14:paraId="162CA0B2" w14:textId="77777777" w:rsidR="00571FBA" w:rsidRDefault="00571FBA" w:rsidP="00571FBA">
      <w:pPr>
        <w:jc w:val="center"/>
        <w:rPr>
          <w:lang w:eastAsia="zh-CN"/>
        </w:rPr>
      </w:pPr>
      <w:r>
        <w:object w:dxaOrig="6754" w:dyaOrig="4657" w14:anchorId="0FC62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1.6pt" o:ole="">
            <v:imagedata r:id="rId8" o:title=""/>
          </v:shape>
          <o:OLEObject Type="Embed" ProgID="Visio.Drawing.11" ShapeID="_x0000_i1025" DrawAspect="Content" ObjectID="_1587543652" r:id="rId9"/>
        </w:object>
      </w:r>
    </w:p>
    <w:p w14:paraId="491D8323" w14:textId="77777777" w:rsidR="00571FBA" w:rsidRDefault="00571FBA" w:rsidP="00571FBA">
      <w:pPr>
        <w:jc w:val="center"/>
        <w:rPr>
          <w:b/>
          <w:lang w:eastAsia="zh-CN"/>
        </w:rPr>
      </w:pPr>
      <w:r w:rsidRPr="002D29B1">
        <w:rPr>
          <w:rFonts w:hint="eastAsia"/>
          <w:b/>
          <w:lang w:eastAsia="zh-CN"/>
        </w:rPr>
        <w:t>Fig.</w:t>
      </w:r>
      <w:r w:rsidR="007D4455">
        <w:rPr>
          <w:b/>
          <w:lang w:eastAsia="zh-CN"/>
        </w:rPr>
        <w:t>1</w:t>
      </w:r>
      <w:r w:rsidR="00417C9A" w:rsidRPr="002D29B1">
        <w:rPr>
          <w:rFonts w:hint="eastAsia"/>
          <w:b/>
          <w:lang w:eastAsia="zh-CN"/>
        </w:rPr>
        <w:t xml:space="preserve"> </w:t>
      </w:r>
      <w:r w:rsidRPr="002D29B1">
        <w:rPr>
          <w:rFonts w:hint="eastAsia"/>
          <w:b/>
          <w:lang w:eastAsia="zh-CN"/>
        </w:rPr>
        <w:t>different time to trigger depending on altitude</w:t>
      </w:r>
    </w:p>
    <w:p w14:paraId="0C3CB195" w14:textId="77777777" w:rsidR="007D4455" w:rsidRDefault="007D4455" w:rsidP="00B21354">
      <w:pPr>
        <w:rPr>
          <w:w w:val="105"/>
          <w:lang w:eastAsia="ko-KR"/>
        </w:rPr>
      </w:pPr>
      <w:r w:rsidRPr="007D4455">
        <w:rPr>
          <w:w w:val="105"/>
          <w:lang w:eastAsia="ko-KR"/>
        </w:rPr>
        <w:t>I</w:t>
      </w:r>
      <w:r w:rsidRPr="007D4455">
        <w:rPr>
          <w:rFonts w:hint="eastAsia"/>
          <w:w w:val="105"/>
          <w:lang w:eastAsia="ko-KR"/>
        </w:rPr>
        <w:t xml:space="preserve">n </w:t>
      </w:r>
      <w:r w:rsidRPr="007D4455">
        <w:rPr>
          <w:w w:val="105"/>
          <w:lang w:eastAsia="ko-KR"/>
        </w:rPr>
        <w:t xml:space="preserve">[2], it is proposed that </w:t>
      </w:r>
      <w:r w:rsidRPr="001B0582">
        <w:rPr>
          <w:rFonts w:hint="eastAsia"/>
          <w:w w:val="105"/>
          <w:lang w:eastAsia="ko-KR"/>
        </w:rPr>
        <w:t xml:space="preserve">to prevent cases of the late handover or ping-pong handover issues, scaling time-to-trigger value can be the best simple way in event triggered </w:t>
      </w:r>
      <w:r w:rsidRPr="001B0582">
        <w:rPr>
          <w:w w:val="105"/>
          <w:lang w:eastAsia="ko-KR"/>
        </w:rPr>
        <w:t>measurement</w:t>
      </w:r>
      <w:r w:rsidRPr="001B0582">
        <w:rPr>
          <w:rFonts w:hint="eastAsia"/>
          <w:w w:val="105"/>
          <w:lang w:eastAsia="ko-KR"/>
        </w:rPr>
        <w:t xml:space="preserve"> case</w:t>
      </w:r>
      <w:r>
        <w:rPr>
          <w:w w:val="105"/>
          <w:lang w:eastAsia="ko-KR"/>
        </w:rPr>
        <w:t>.</w:t>
      </w:r>
    </w:p>
    <w:p w14:paraId="0F7548C5" w14:textId="77777777" w:rsidR="007D4455" w:rsidRDefault="007D4455" w:rsidP="00B21354">
      <w:pPr>
        <w:rPr>
          <w:spacing w:val="2"/>
        </w:rPr>
      </w:pPr>
      <w:r>
        <w:rPr>
          <w:w w:val="105"/>
          <w:lang w:eastAsia="ko-KR"/>
        </w:rPr>
        <w:t xml:space="preserve">In [3], one observation is that </w:t>
      </w:r>
      <w:r>
        <w:rPr>
          <w:spacing w:val="2"/>
        </w:rPr>
        <w:t>when UE is airborne it is beneficial to trigger measurement results earlier compared to terrestrial UEs.</w:t>
      </w:r>
    </w:p>
    <w:p w14:paraId="2175646B" w14:textId="77777777" w:rsidR="00D530CB" w:rsidRDefault="00D530CB" w:rsidP="00B21354">
      <w:pPr>
        <w:rPr>
          <w:iCs/>
          <w:lang w:eastAsia="ko-KR"/>
        </w:rPr>
      </w:pPr>
      <w:r w:rsidRPr="00D530CB">
        <w:rPr>
          <w:iCs/>
          <w:lang w:eastAsia="ko-KR"/>
        </w:rPr>
        <w:t>I</w:t>
      </w:r>
      <w:r w:rsidRPr="00D530CB">
        <w:rPr>
          <w:rFonts w:hint="eastAsia"/>
          <w:iCs/>
          <w:lang w:eastAsia="ko-KR"/>
        </w:rPr>
        <w:t xml:space="preserve">n </w:t>
      </w:r>
      <w:r w:rsidRPr="00D530CB">
        <w:rPr>
          <w:iCs/>
          <w:lang w:eastAsia="ko-KR"/>
        </w:rPr>
        <w:t xml:space="preserve">[4], a similar benefit is claimed that </w:t>
      </w:r>
      <w:r>
        <w:rPr>
          <w:iCs/>
          <w:lang w:eastAsia="ko-KR"/>
        </w:rPr>
        <w:t>the adjustment of TTT can help the UE to perform the handover (HO) more timely and reduce the handover failure (HOF) rate.</w:t>
      </w:r>
    </w:p>
    <w:p w14:paraId="2F9A0ED9" w14:textId="77777777" w:rsidR="00D530CB" w:rsidRDefault="00D530CB" w:rsidP="00B21354">
      <w:pPr>
        <w:rPr>
          <w:rFonts w:eastAsiaTheme="minorEastAsia"/>
          <w:b/>
          <w:bCs/>
          <w:lang w:eastAsia="zh-CN"/>
        </w:rPr>
      </w:pPr>
      <w:r>
        <w:rPr>
          <w:iCs/>
          <w:lang w:eastAsia="ko-KR"/>
        </w:rPr>
        <w:t>In summary, shortened TTT can help the UE to perform the handover (HO) more timely and reduce the handover failure (HOF) rate, and longer TTT can reduce the frequency of measurement reporting and lead to less signalling overhead. As for a drone UE, height dependent TTT can be introduced to fulfil different requirements of mobility performance.</w:t>
      </w:r>
    </w:p>
    <w:p w14:paraId="44387A97" w14:textId="77777777" w:rsidR="002D29B1" w:rsidRDefault="002D29B1" w:rsidP="00B21354">
      <w:pPr>
        <w:rPr>
          <w:rFonts w:eastAsiaTheme="minorEastAsia"/>
          <w:b/>
          <w:bCs/>
        </w:rPr>
      </w:pPr>
      <w:r w:rsidRPr="00BF56AE">
        <w:rPr>
          <w:rFonts w:eastAsiaTheme="minorEastAsia" w:hint="eastAsia"/>
          <w:b/>
          <w:bCs/>
        </w:rPr>
        <w:t xml:space="preserve">Proposal </w:t>
      </w:r>
      <w:r w:rsidR="00D530CB">
        <w:rPr>
          <w:rFonts w:eastAsiaTheme="minorEastAsia"/>
          <w:b/>
          <w:bCs/>
        </w:rPr>
        <w:t>1</w:t>
      </w:r>
      <w:r w:rsidRPr="00BF56AE">
        <w:rPr>
          <w:rFonts w:eastAsiaTheme="minorEastAsia" w:hint="eastAsia"/>
          <w:b/>
          <w:bCs/>
        </w:rPr>
        <w:t xml:space="preserve">: </w:t>
      </w:r>
      <w:r w:rsidR="00D530CB" w:rsidRPr="00D530CB">
        <w:rPr>
          <w:rFonts w:eastAsiaTheme="minorEastAsia"/>
          <w:b/>
          <w:bCs/>
        </w:rPr>
        <w:t>height dependent TTT can be introduced to fulfil different requirements of mobility performance</w:t>
      </w:r>
      <w:r w:rsidR="00D530CB">
        <w:rPr>
          <w:rFonts w:eastAsiaTheme="minorEastAsia"/>
          <w:b/>
          <w:bCs/>
        </w:rPr>
        <w:t xml:space="preserve"> for drone UEs</w:t>
      </w:r>
      <w:r w:rsidRPr="00BF56AE">
        <w:rPr>
          <w:rFonts w:eastAsiaTheme="minorEastAsia" w:hint="eastAsia"/>
          <w:b/>
          <w:bCs/>
        </w:rPr>
        <w:t>.</w:t>
      </w:r>
    </w:p>
    <w:p w14:paraId="45C3D1F0" w14:textId="77777777" w:rsidR="00A05B62" w:rsidRDefault="00A05B62" w:rsidP="00A05B62">
      <w:pPr>
        <w:pStyle w:val="20"/>
      </w:pPr>
      <w:r>
        <w:t>How to configure height dependent TTT</w:t>
      </w:r>
    </w:p>
    <w:p w14:paraId="0459D149" w14:textId="77777777" w:rsidR="00A05B62" w:rsidRPr="00BE1A0A" w:rsidRDefault="00A05B62" w:rsidP="00B21354">
      <w:pPr>
        <w:rPr>
          <w:rFonts w:eastAsiaTheme="minorEastAsia"/>
          <w:bCs/>
          <w:lang w:eastAsia="zh-CN"/>
        </w:rPr>
      </w:pPr>
      <w:r w:rsidRPr="00BE1A0A">
        <w:rPr>
          <w:rFonts w:eastAsiaTheme="minorEastAsia"/>
          <w:bCs/>
          <w:lang w:eastAsia="zh-CN"/>
        </w:rPr>
        <w:t>T</w:t>
      </w:r>
      <w:r w:rsidRPr="00BE1A0A">
        <w:rPr>
          <w:rFonts w:eastAsiaTheme="minorEastAsia" w:hint="eastAsia"/>
          <w:bCs/>
          <w:lang w:eastAsia="zh-CN"/>
        </w:rPr>
        <w:t xml:space="preserve">here </w:t>
      </w:r>
      <w:r w:rsidRPr="00BE1A0A">
        <w:rPr>
          <w:rFonts w:eastAsiaTheme="minorEastAsia"/>
          <w:bCs/>
          <w:lang w:eastAsia="zh-CN"/>
        </w:rPr>
        <w:t>are several options to control height dependent TTT:</w:t>
      </w:r>
    </w:p>
    <w:p w14:paraId="04BEA2FB" w14:textId="77777777" w:rsidR="00A05B62" w:rsidRDefault="00A05B62" w:rsidP="00B21354">
      <w:pPr>
        <w:rPr>
          <w:rFonts w:eastAsiaTheme="minorEastAsia"/>
          <w:bCs/>
        </w:rPr>
      </w:pPr>
      <w:r w:rsidRPr="00BE1A0A">
        <w:rPr>
          <w:rFonts w:eastAsiaTheme="minorEastAsia"/>
          <w:bCs/>
          <w:lang w:eastAsia="zh-CN"/>
        </w:rPr>
        <w:t xml:space="preserve">Option 1: </w:t>
      </w:r>
      <w:r w:rsidR="00BE1A0A" w:rsidRPr="00BE1A0A">
        <w:rPr>
          <w:rFonts w:eastAsiaTheme="minorEastAsia" w:hint="eastAsia"/>
          <w:bCs/>
        </w:rPr>
        <w:t xml:space="preserve">different values of time-to-trigger can be configured to </w:t>
      </w:r>
      <w:r w:rsidR="00BE1A0A" w:rsidRPr="00BE1A0A">
        <w:rPr>
          <w:rFonts w:eastAsiaTheme="minorEastAsia" w:hint="eastAsia"/>
          <w:bCs/>
          <w:lang w:eastAsia="zh-CN"/>
        </w:rPr>
        <w:t xml:space="preserve">a </w:t>
      </w:r>
      <w:r w:rsidR="00BE1A0A" w:rsidRPr="00BE1A0A">
        <w:rPr>
          <w:rFonts w:eastAsiaTheme="minorEastAsia" w:hint="eastAsia"/>
          <w:bCs/>
        </w:rPr>
        <w:t xml:space="preserve">drone UE depending </w:t>
      </w:r>
      <w:r w:rsidR="00BE1A0A" w:rsidRPr="00BE1A0A">
        <w:rPr>
          <w:rFonts w:eastAsiaTheme="minorEastAsia" w:hint="eastAsia"/>
          <w:bCs/>
          <w:lang w:eastAsia="zh-CN"/>
        </w:rPr>
        <w:t xml:space="preserve">on its </w:t>
      </w:r>
      <w:r w:rsidR="00BE1A0A" w:rsidRPr="00BE1A0A">
        <w:rPr>
          <w:rFonts w:eastAsiaTheme="minorEastAsia" w:hint="eastAsia"/>
          <w:bCs/>
        </w:rPr>
        <w:t>altitude</w:t>
      </w:r>
      <w:r w:rsidR="00BE1A0A">
        <w:rPr>
          <w:rFonts w:eastAsiaTheme="minorEastAsia"/>
          <w:bCs/>
        </w:rPr>
        <w:t xml:space="preserve"> [1]. It seems to be a straight way to enable height dependent TTT.</w:t>
      </w:r>
    </w:p>
    <w:p w14:paraId="207F3946" w14:textId="00A4A376" w:rsidR="00BE1A0A" w:rsidRDefault="00BE1A0A" w:rsidP="00B21354">
      <w:r>
        <w:rPr>
          <w:rFonts w:eastAsiaTheme="minorEastAsia"/>
          <w:bCs/>
        </w:rPr>
        <w:t>Option 2:</w:t>
      </w:r>
      <w:r w:rsidR="00A764C8">
        <w:rPr>
          <w:rFonts w:eastAsiaTheme="minorEastAsia"/>
          <w:bCs/>
        </w:rPr>
        <w:t xml:space="preserve"> </w:t>
      </w:r>
      <w:r w:rsidR="00A764C8">
        <w:t xml:space="preserve">two distinct </w:t>
      </w:r>
      <w:r w:rsidR="00A764C8" w:rsidRPr="00F43533">
        <w:t>reporting configuration</w:t>
      </w:r>
      <w:r w:rsidR="00A764C8">
        <w:t>s</w:t>
      </w:r>
      <w:r w:rsidR="00A764C8" w:rsidRPr="00F43533">
        <w:t xml:space="preserve"> can be </w:t>
      </w:r>
      <w:r w:rsidR="00A764C8">
        <w:t xml:space="preserve">configured </w:t>
      </w:r>
      <w:r w:rsidR="00A764C8" w:rsidRPr="00F43533">
        <w:t>to airborne</w:t>
      </w:r>
      <w:r w:rsidR="00A764C8" w:rsidRPr="0072648C">
        <w:t xml:space="preserve"> and non-airborne UE status</w:t>
      </w:r>
      <w:r w:rsidR="00A764C8">
        <w:t xml:space="preserve"> with parameter values suitable for airborne and non-airborne UEs respectively</w:t>
      </w:r>
      <w:r w:rsidR="007352D0">
        <w:t xml:space="preserve"> [3]</w:t>
      </w:r>
      <w:r w:rsidR="00A764C8">
        <w:t xml:space="preserve">. </w:t>
      </w:r>
      <w:r w:rsidR="00780A5E">
        <w:t>Since a drone is flying almost all the time, it is nearly always in airborne status</w:t>
      </w:r>
      <w:r w:rsidR="00B26E82">
        <w:t>, so only airborne status need to be considered</w:t>
      </w:r>
      <w:r w:rsidR="00780A5E">
        <w:t xml:space="preserve">. After </w:t>
      </w:r>
      <w:r w:rsidR="00B26E82">
        <w:t>a drone</w:t>
      </w:r>
      <w:r w:rsidR="00780A5E">
        <w:t xml:space="preserve"> has been identified by</w:t>
      </w:r>
      <w:r w:rsidR="00B26E82">
        <w:t xml:space="preserve"> eNB, eNB can provide a reporting configuration dedicated for drones. It may be more like an implementation based configuration without standard impact. </w:t>
      </w:r>
      <w:r w:rsidR="00780A5E">
        <w:t xml:space="preserve"> </w:t>
      </w:r>
    </w:p>
    <w:p w14:paraId="4BC4EDD9" w14:textId="77777777" w:rsidR="007352D0" w:rsidRDefault="007352D0" w:rsidP="00B21354">
      <w:pPr>
        <w:rPr>
          <w:lang w:eastAsia="zh-CN"/>
        </w:rPr>
      </w:pPr>
      <w:r>
        <w:t xml:space="preserve">Option 3: </w:t>
      </w:r>
      <w:r w:rsidRPr="002F3AF5">
        <w:rPr>
          <w:rFonts w:hint="eastAsia"/>
          <w:i/>
          <w:lang w:val="en-US" w:eastAsia="zh-CN"/>
        </w:rPr>
        <w:t>AltitudeStateScaleFactors</w:t>
      </w:r>
      <w:r w:rsidRPr="007352D0">
        <w:rPr>
          <w:lang w:val="en-US" w:eastAsia="zh-CN"/>
        </w:rPr>
        <w:t xml:space="preserve"> is introduced so height dependent TTT can be enabled like speed dependent TTT</w:t>
      </w:r>
      <w:r>
        <w:rPr>
          <w:lang w:val="en-US" w:eastAsia="zh-CN"/>
        </w:rPr>
        <w:t xml:space="preserve"> [5]</w:t>
      </w:r>
      <w:r w:rsidRPr="007352D0">
        <w:rPr>
          <w:lang w:val="en-US" w:eastAsia="zh-CN"/>
        </w:rPr>
        <w:t>.</w:t>
      </w:r>
      <w:r>
        <w:rPr>
          <w:lang w:val="en-US" w:eastAsia="zh-CN"/>
        </w:rPr>
        <w:t xml:space="preserve"> Additionally </w:t>
      </w:r>
      <w:r>
        <w:rPr>
          <w:rFonts w:hint="eastAsia"/>
          <w:i/>
          <w:lang w:eastAsia="zh-CN"/>
        </w:rPr>
        <w:t>Altitude state</w:t>
      </w:r>
      <w:r>
        <w:rPr>
          <w:i/>
          <w:lang w:eastAsia="zh-CN"/>
        </w:rPr>
        <w:t xml:space="preserve"> </w:t>
      </w:r>
      <w:r w:rsidRPr="007352D0">
        <w:rPr>
          <w:lang w:eastAsia="zh-CN"/>
        </w:rPr>
        <w:t>is also need to be specified based on different height thresholds</w:t>
      </w:r>
      <w:r>
        <w:rPr>
          <w:lang w:eastAsia="zh-CN"/>
        </w:rPr>
        <w:t xml:space="preserve">. This option is similar to current mechanism in LTE specification </w:t>
      </w:r>
      <w:r>
        <w:rPr>
          <w:spacing w:val="2"/>
        </w:rPr>
        <w:t>where TTT can be scaled based on a mobility state of the UE, where a mobility state is defined as a number of HOs seen by the UE based on certain configuration</w:t>
      </w:r>
      <w:r>
        <w:rPr>
          <w:lang w:eastAsia="zh-CN"/>
        </w:rPr>
        <w:t>.</w:t>
      </w:r>
    </w:p>
    <w:p w14:paraId="5CE5793E" w14:textId="77777777" w:rsidR="007352D0" w:rsidRDefault="007352D0" w:rsidP="00B21354">
      <w:pPr>
        <w:rPr>
          <w:lang w:eastAsia="zh-CN"/>
        </w:rPr>
      </w:pPr>
      <w:r>
        <w:rPr>
          <w:lang w:eastAsia="zh-CN"/>
        </w:rPr>
        <w:t xml:space="preserve">By the way, as mentioned in [4], if height dependent TTT is introduced, </w:t>
      </w:r>
      <w:r>
        <w:rPr>
          <w:rFonts w:eastAsia="等线"/>
          <w:lang w:eastAsia="zh-CN"/>
        </w:rPr>
        <w:t>a height – speed combined scaling factor should be considered to adjust TTT for drone UEs. It may suggest to multiply these two scale factors</w:t>
      </w:r>
      <w:r w:rsidR="00EA0570">
        <w:rPr>
          <w:rFonts w:eastAsia="等线"/>
          <w:lang w:eastAsia="zh-CN"/>
        </w:rPr>
        <w:t xml:space="preserve"> based on speed and height respectively to create a final scale factor.</w:t>
      </w:r>
    </w:p>
    <w:p w14:paraId="6A693070" w14:textId="77777777" w:rsidR="007352D0" w:rsidRDefault="007352D0" w:rsidP="00B21354">
      <w:pPr>
        <w:rPr>
          <w:b/>
          <w:lang w:eastAsia="zh-CN"/>
        </w:rPr>
      </w:pPr>
      <w:r w:rsidRPr="007352D0">
        <w:rPr>
          <w:b/>
          <w:lang w:eastAsia="zh-CN"/>
        </w:rPr>
        <w:t>Proposal 2: RAN2 to discuss how to configure height dependent TTT.</w:t>
      </w:r>
    </w:p>
    <w:p w14:paraId="60742E9F" w14:textId="77777777" w:rsidR="007352D0" w:rsidRPr="007352D0" w:rsidRDefault="007352D0" w:rsidP="00B21354">
      <w:pPr>
        <w:rPr>
          <w:rFonts w:eastAsiaTheme="minorEastAsia"/>
          <w:b/>
          <w:bCs/>
          <w:lang w:eastAsia="zh-CN"/>
        </w:rPr>
      </w:pPr>
      <w:r>
        <w:rPr>
          <w:b/>
          <w:lang w:eastAsia="zh-CN"/>
        </w:rPr>
        <w:t xml:space="preserve">Proposal 3: </w:t>
      </w:r>
      <w:r w:rsidR="00EA0570">
        <w:rPr>
          <w:b/>
          <w:lang w:eastAsia="zh-CN"/>
        </w:rPr>
        <w:t xml:space="preserve">RAN2 to discuss if </w:t>
      </w:r>
      <w:r w:rsidR="00EA0570" w:rsidRPr="00EA0570">
        <w:rPr>
          <w:b/>
          <w:lang w:eastAsia="zh-CN"/>
        </w:rPr>
        <w:t>these two scale factors based on speed and height respectively</w:t>
      </w:r>
      <w:r w:rsidR="00EA0570">
        <w:rPr>
          <w:b/>
          <w:lang w:eastAsia="zh-CN"/>
        </w:rPr>
        <w:t xml:space="preserve"> can be multiplied</w:t>
      </w:r>
      <w:r w:rsidR="00EA0570" w:rsidRPr="00EA0570">
        <w:rPr>
          <w:b/>
          <w:lang w:eastAsia="zh-CN"/>
        </w:rPr>
        <w:t xml:space="preserve"> to create a final scale factor.</w:t>
      </w:r>
    </w:p>
    <w:p w14:paraId="642D8637" w14:textId="77777777" w:rsidR="00326166" w:rsidRPr="007D3E81" w:rsidRDefault="007352D0" w:rsidP="007352D0">
      <w:pPr>
        <w:pStyle w:val="1"/>
        <w:numPr>
          <w:ilvl w:val="0"/>
          <w:numId w:val="0"/>
        </w:numPr>
        <w:rPr>
          <w:lang w:eastAsia="zh-CN"/>
        </w:rPr>
      </w:pPr>
      <w:bookmarkStart w:id="7" w:name="_Toc423019950"/>
      <w:bookmarkStart w:id="8" w:name="_Toc423020279"/>
      <w:bookmarkStart w:id="9" w:name="_Toc423020296"/>
      <w:bookmarkEnd w:id="5"/>
      <w:bookmarkEnd w:id="6"/>
      <w:bookmarkEnd w:id="7"/>
      <w:bookmarkEnd w:id="8"/>
      <w:bookmarkEnd w:id="9"/>
      <w:r>
        <w:rPr>
          <w:lang w:eastAsia="zh-CN"/>
        </w:rPr>
        <w:lastRenderedPageBreak/>
        <w:t>.</w:t>
      </w:r>
      <w:r w:rsidR="001A1F92" w:rsidRPr="007D3E81">
        <w:rPr>
          <w:lang w:eastAsia="zh-CN"/>
        </w:rPr>
        <w:t>Conclusion</w:t>
      </w:r>
    </w:p>
    <w:p w14:paraId="4182E0DE" w14:textId="77777777" w:rsidR="008C51B3" w:rsidRDefault="00B91D37" w:rsidP="003F5741">
      <w:pPr>
        <w:rPr>
          <w:lang w:val="en-US" w:eastAsia="zh-CN"/>
        </w:rPr>
      </w:pPr>
      <w:r>
        <w:rPr>
          <w:lang w:eastAsia="zh-CN"/>
        </w:rPr>
        <w:t xml:space="preserve">By </w:t>
      </w:r>
      <w:r w:rsidR="00306DB8">
        <w:rPr>
          <w:lang w:eastAsia="zh-CN"/>
        </w:rPr>
        <w:t>analysing</w:t>
      </w:r>
      <w:r>
        <w:rPr>
          <w:lang w:eastAsia="zh-CN"/>
        </w:rPr>
        <w:t xml:space="preserve"> </w:t>
      </w:r>
      <w:r w:rsidR="004A3241">
        <w:rPr>
          <w:rFonts w:hint="eastAsia"/>
          <w:lang w:eastAsia="zh-CN"/>
        </w:rPr>
        <w:t xml:space="preserve">the </w:t>
      </w:r>
      <w:r w:rsidR="003F5741">
        <w:rPr>
          <w:rFonts w:hint="eastAsia"/>
          <w:lang w:eastAsia="zh-CN"/>
        </w:rPr>
        <w:t>measurement issues</w:t>
      </w:r>
      <w:r w:rsidR="004A3241">
        <w:rPr>
          <w:rFonts w:hint="eastAsia"/>
          <w:lang w:eastAsia="zh-CN"/>
        </w:rPr>
        <w:t xml:space="preserve"> for drones</w:t>
      </w:r>
      <w:r w:rsidR="00AE0459">
        <w:rPr>
          <w:rFonts w:hint="eastAsia"/>
          <w:lang w:eastAsia="zh-CN"/>
        </w:rPr>
        <w:t xml:space="preserve"> </w:t>
      </w:r>
      <w:r w:rsidR="00A61FA6">
        <w:rPr>
          <w:rFonts w:hint="eastAsia"/>
          <w:lang w:eastAsia="zh-CN"/>
        </w:rPr>
        <w:t>we</w:t>
      </w:r>
      <w:r>
        <w:rPr>
          <w:lang w:eastAsia="zh-CN"/>
        </w:rPr>
        <w:t xml:space="preserve"> </w:t>
      </w:r>
      <w:r w:rsidR="00AE0459">
        <w:rPr>
          <w:rFonts w:hint="eastAsia"/>
          <w:lang w:eastAsia="zh-CN"/>
        </w:rPr>
        <w:t>have</w:t>
      </w:r>
      <w:r>
        <w:rPr>
          <w:lang w:eastAsia="zh-CN"/>
        </w:rPr>
        <w:t xml:space="preserve"> the following </w:t>
      </w:r>
      <w:r w:rsidR="003F5741">
        <w:rPr>
          <w:rFonts w:hint="eastAsia"/>
          <w:lang w:eastAsia="zh-CN"/>
        </w:rPr>
        <w:t>proposals</w:t>
      </w:r>
      <w:r w:rsidR="008C51B3">
        <w:rPr>
          <w:rFonts w:hint="eastAsia"/>
          <w:lang w:val="en-US" w:eastAsia="zh-CN"/>
        </w:rPr>
        <w:t>:</w:t>
      </w:r>
    </w:p>
    <w:p w14:paraId="54F98C46" w14:textId="77777777" w:rsidR="00EA0570" w:rsidRDefault="00EA0570" w:rsidP="00EA0570">
      <w:pPr>
        <w:rPr>
          <w:rFonts w:eastAsiaTheme="minorEastAsia"/>
          <w:b/>
          <w:bCs/>
        </w:rPr>
      </w:pPr>
      <w:r w:rsidRPr="00BF56AE">
        <w:rPr>
          <w:rFonts w:eastAsiaTheme="minorEastAsia" w:hint="eastAsia"/>
          <w:b/>
          <w:bCs/>
        </w:rPr>
        <w:t xml:space="preserve">Proposal </w:t>
      </w:r>
      <w:r>
        <w:rPr>
          <w:rFonts w:eastAsiaTheme="minorEastAsia"/>
          <w:b/>
          <w:bCs/>
        </w:rPr>
        <w:t>1</w:t>
      </w:r>
      <w:r w:rsidRPr="00BF56AE">
        <w:rPr>
          <w:rFonts w:eastAsiaTheme="minorEastAsia" w:hint="eastAsia"/>
          <w:b/>
          <w:bCs/>
        </w:rPr>
        <w:t xml:space="preserve">: </w:t>
      </w:r>
      <w:r w:rsidRPr="00D530CB">
        <w:rPr>
          <w:rFonts w:eastAsiaTheme="minorEastAsia"/>
          <w:b/>
          <w:bCs/>
        </w:rPr>
        <w:t>height dependent TTT can be introduced to fulfil different requirements of mobility performance</w:t>
      </w:r>
      <w:r>
        <w:rPr>
          <w:rFonts w:eastAsiaTheme="minorEastAsia"/>
          <w:b/>
          <w:bCs/>
        </w:rPr>
        <w:t xml:space="preserve"> for drone UEs</w:t>
      </w:r>
      <w:r w:rsidRPr="00BF56AE">
        <w:rPr>
          <w:rFonts w:eastAsiaTheme="minorEastAsia" w:hint="eastAsia"/>
          <w:b/>
          <w:bCs/>
        </w:rPr>
        <w:t>.</w:t>
      </w:r>
    </w:p>
    <w:p w14:paraId="04873B4A" w14:textId="77777777" w:rsidR="00EA0570" w:rsidRDefault="00EA0570" w:rsidP="00EA0570">
      <w:pPr>
        <w:rPr>
          <w:b/>
          <w:lang w:eastAsia="zh-CN"/>
        </w:rPr>
      </w:pPr>
      <w:r w:rsidRPr="007352D0">
        <w:rPr>
          <w:b/>
          <w:lang w:eastAsia="zh-CN"/>
        </w:rPr>
        <w:t>Proposal 2: RAN2 to discuss how to configure height dependent TTT.</w:t>
      </w:r>
    </w:p>
    <w:p w14:paraId="52FA41E6" w14:textId="77777777" w:rsidR="00EA0570" w:rsidRPr="007352D0" w:rsidRDefault="00EA0570" w:rsidP="00EA0570">
      <w:pPr>
        <w:rPr>
          <w:rFonts w:eastAsiaTheme="minorEastAsia"/>
          <w:b/>
          <w:bCs/>
          <w:lang w:eastAsia="zh-CN"/>
        </w:rPr>
      </w:pPr>
      <w:r>
        <w:rPr>
          <w:b/>
          <w:lang w:eastAsia="zh-CN"/>
        </w:rPr>
        <w:t xml:space="preserve">Proposal 3: RAN2 to discuss if </w:t>
      </w:r>
      <w:r w:rsidRPr="00EA0570">
        <w:rPr>
          <w:b/>
          <w:lang w:eastAsia="zh-CN"/>
        </w:rPr>
        <w:t>these two scale factors based on speed and height respectively</w:t>
      </w:r>
      <w:r>
        <w:rPr>
          <w:b/>
          <w:lang w:eastAsia="zh-CN"/>
        </w:rPr>
        <w:t xml:space="preserve"> can be multiplied</w:t>
      </w:r>
      <w:r w:rsidRPr="00EA0570">
        <w:rPr>
          <w:b/>
          <w:lang w:eastAsia="zh-CN"/>
        </w:rPr>
        <w:t xml:space="preserve"> to create a final scale factor.</w:t>
      </w:r>
    </w:p>
    <w:p w14:paraId="65BF0159" w14:textId="77777777" w:rsidR="0001565F" w:rsidRPr="007D3E81" w:rsidRDefault="0001565F" w:rsidP="0013204A">
      <w:pPr>
        <w:pStyle w:val="1"/>
      </w:pPr>
      <w:r w:rsidRPr="007D3E81">
        <w:t>Reference</w:t>
      </w:r>
    </w:p>
    <w:bookmarkEnd w:id="0"/>
    <w:p w14:paraId="6BA3A9A4" w14:textId="77777777" w:rsidR="007D4455" w:rsidRDefault="007D4455" w:rsidP="007D4455">
      <w:pPr>
        <w:rPr>
          <w:lang w:eastAsia="zh-CN"/>
        </w:rPr>
      </w:pPr>
      <w:r>
        <w:rPr>
          <w:lang w:eastAsia="zh-CN"/>
        </w:rPr>
        <w:t>[1]</w:t>
      </w:r>
      <w:r>
        <w:rPr>
          <w:lang w:eastAsia="zh-CN"/>
        </w:rPr>
        <w:tab/>
      </w:r>
      <w:r>
        <w:rPr>
          <w:lang w:eastAsia="zh-CN"/>
        </w:rPr>
        <w:tab/>
        <w:t xml:space="preserve">R2-1804652, </w:t>
      </w:r>
      <w:r w:rsidR="004629D9" w:rsidRPr="004629D9">
        <w:rPr>
          <w:lang w:eastAsia="zh-CN"/>
        </w:rPr>
        <w:t>Discussion on enhancement of measurement reporting mechanism</w:t>
      </w:r>
      <w:r w:rsidR="004629D9">
        <w:rPr>
          <w:lang w:eastAsia="zh-CN"/>
        </w:rPr>
        <w:t xml:space="preserve">, </w:t>
      </w:r>
      <w:r>
        <w:rPr>
          <w:lang w:eastAsia="zh-CN"/>
        </w:rPr>
        <w:t>Huawei, HiSilicon</w:t>
      </w:r>
    </w:p>
    <w:p w14:paraId="00AFF184" w14:textId="77777777" w:rsidR="007D4455" w:rsidRDefault="007D4455" w:rsidP="007D4455">
      <w:pPr>
        <w:rPr>
          <w:lang w:eastAsia="zh-CN"/>
        </w:rPr>
      </w:pPr>
      <w:r>
        <w:rPr>
          <w:lang w:eastAsia="zh-CN"/>
        </w:rPr>
        <w:t>[2]</w:t>
      </w:r>
      <w:r>
        <w:rPr>
          <w:lang w:eastAsia="zh-CN"/>
        </w:rPr>
        <w:tab/>
      </w:r>
      <w:r>
        <w:rPr>
          <w:lang w:eastAsia="zh-CN"/>
        </w:rPr>
        <w:tab/>
        <w:t xml:space="preserve">R2-1806135, </w:t>
      </w:r>
      <w:r w:rsidR="004629D9" w:rsidRPr="004629D9">
        <w:rPr>
          <w:lang w:eastAsia="zh-CN"/>
        </w:rPr>
        <w:t>Mobility Enhancement using MR Triggering</w:t>
      </w:r>
      <w:r w:rsidR="004629D9">
        <w:rPr>
          <w:lang w:eastAsia="zh-CN"/>
        </w:rPr>
        <w:t xml:space="preserve">, </w:t>
      </w:r>
      <w:r>
        <w:rPr>
          <w:lang w:eastAsia="zh-CN"/>
        </w:rPr>
        <w:t>LG Electronics Inc.</w:t>
      </w:r>
    </w:p>
    <w:p w14:paraId="78D10F05" w14:textId="77777777" w:rsidR="007D4455" w:rsidRDefault="007D4455" w:rsidP="007D4455">
      <w:pPr>
        <w:rPr>
          <w:lang w:eastAsia="zh-CN"/>
        </w:rPr>
      </w:pPr>
      <w:r>
        <w:rPr>
          <w:lang w:eastAsia="zh-CN"/>
        </w:rPr>
        <w:t>[3]</w:t>
      </w:r>
      <w:r>
        <w:rPr>
          <w:lang w:eastAsia="zh-CN"/>
        </w:rPr>
        <w:tab/>
      </w:r>
      <w:r>
        <w:rPr>
          <w:lang w:eastAsia="zh-CN"/>
        </w:rPr>
        <w:tab/>
        <w:t xml:space="preserve">R2-1805610, </w:t>
      </w:r>
      <w:r w:rsidR="004629D9" w:rsidRPr="004629D9">
        <w:rPr>
          <w:lang w:eastAsia="zh-CN"/>
        </w:rPr>
        <w:t>Measurement framework enhancement for mobility for aerial UEs while airborne</w:t>
      </w:r>
      <w:r w:rsidR="004629D9">
        <w:rPr>
          <w:lang w:eastAsia="zh-CN"/>
        </w:rPr>
        <w:t xml:space="preserve">, </w:t>
      </w:r>
      <w:r>
        <w:rPr>
          <w:lang w:eastAsia="zh-CN"/>
        </w:rPr>
        <w:t>Ericsson</w:t>
      </w:r>
    </w:p>
    <w:p w14:paraId="073A2A42" w14:textId="77777777" w:rsidR="00D530CB" w:rsidRPr="00052F9D" w:rsidRDefault="00D530CB" w:rsidP="00D530CB">
      <w:pPr>
        <w:rPr>
          <w:lang w:eastAsia="zh-CN"/>
        </w:rPr>
      </w:pPr>
      <w:r>
        <w:rPr>
          <w:lang w:eastAsia="zh-CN"/>
        </w:rPr>
        <w:t>[4]</w:t>
      </w:r>
      <w:r>
        <w:rPr>
          <w:lang w:eastAsia="zh-CN"/>
        </w:rPr>
        <w:tab/>
      </w:r>
      <w:r>
        <w:rPr>
          <w:lang w:eastAsia="zh-CN"/>
        </w:rPr>
        <w:tab/>
        <w:t xml:space="preserve">R2-1806042, </w:t>
      </w:r>
      <w:r w:rsidR="004629D9" w:rsidRPr="004629D9">
        <w:rPr>
          <w:lang w:eastAsia="zh-CN"/>
        </w:rPr>
        <w:t>Mobility Enhancement for UAV UE</w:t>
      </w:r>
      <w:r w:rsidR="004629D9">
        <w:rPr>
          <w:lang w:eastAsia="zh-CN"/>
        </w:rPr>
        <w:t xml:space="preserve">, </w:t>
      </w:r>
      <w:r>
        <w:rPr>
          <w:lang w:eastAsia="zh-CN"/>
        </w:rPr>
        <w:t>NTT DOCOMO INC.</w:t>
      </w:r>
    </w:p>
    <w:p w14:paraId="5D73D328" w14:textId="77777777" w:rsidR="007D4455" w:rsidRDefault="00D530CB" w:rsidP="007D4455">
      <w:pPr>
        <w:rPr>
          <w:lang w:eastAsia="zh-CN"/>
        </w:rPr>
      </w:pPr>
      <w:r>
        <w:rPr>
          <w:lang w:eastAsia="zh-CN"/>
        </w:rPr>
        <w:t>[5</w:t>
      </w:r>
      <w:r w:rsidR="007D4455">
        <w:rPr>
          <w:lang w:eastAsia="zh-CN"/>
        </w:rPr>
        <w:t>]</w:t>
      </w:r>
      <w:r w:rsidR="007D4455">
        <w:rPr>
          <w:lang w:eastAsia="zh-CN"/>
        </w:rPr>
        <w:tab/>
      </w:r>
      <w:r w:rsidR="007D4455">
        <w:rPr>
          <w:lang w:eastAsia="zh-CN"/>
        </w:rPr>
        <w:tab/>
        <w:t xml:space="preserve">R2-1805157, </w:t>
      </w:r>
      <w:r w:rsidR="004629D9" w:rsidRPr="004629D9">
        <w:rPr>
          <w:lang w:eastAsia="zh-CN"/>
        </w:rPr>
        <w:t>Potential mobility enhancements for aerial UE</w:t>
      </w:r>
      <w:r w:rsidR="004629D9">
        <w:rPr>
          <w:lang w:eastAsia="zh-CN"/>
        </w:rPr>
        <w:t xml:space="preserve">, </w:t>
      </w:r>
      <w:r w:rsidR="007D4455">
        <w:rPr>
          <w:lang w:eastAsia="zh-CN"/>
        </w:rPr>
        <w:t>Sony</w:t>
      </w:r>
    </w:p>
    <w:p w14:paraId="3F7893AD" w14:textId="77777777" w:rsidR="00D530CB" w:rsidRPr="00052F9D" w:rsidRDefault="00D530CB">
      <w:pPr>
        <w:rPr>
          <w:lang w:eastAsia="zh-CN"/>
        </w:rPr>
      </w:pPr>
    </w:p>
    <w:sectPr w:rsidR="00D530CB" w:rsidRPr="00052F9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83C28" w14:textId="77777777" w:rsidR="00C226B2" w:rsidRDefault="00C226B2">
      <w:r>
        <w:separator/>
      </w:r>
    </w:p>
  </w:endnote>
  <w:endnote w:type="continuationSeparator" w:id="0">
    <w:p w14:paraId="34FD6516" w14:textId="77777777" w:rsidR="00C226B2" w:rsidRDefault="00C2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6F029"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1206A" w14:textId="77777777" w:rsidR="00C226B2" w:rsidRDefault="00C226B2">
      <w:r>
        <w:separator/>
      </w:r>
    </w:p>
  </w:footnote>
  <w:footnote w:type="continuationSeparator" w:id="0">
    <w:p w14:paraId="18CA348A" w14:textId="77777777" w:rsidR="00C226B2" w:rsidRDefault="00C22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0C3472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0605B6"/>
    <w:multiLevelType w:val="hybridMultilevel"/>
    <w:tmpl w:val="8A648D7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0"/>
  </w:num>
  <w:num w:numId="4">
    <w:abstractNumId w:val="42"/>
  </w:num>
  <w:num w:numId="5">
    <w:abstractNumId w:val="35"/>
  </w:num>
  <w:num w:numId="6">
    <w:abstractNumId w:val="1"/>
  </w:num>
  <w:num w:numId="7">
    <w:abstractNumId w:val="6"/>
  </w:num>
  <w:num w:numId="8">
    <w:abstractNumId w:val="28"/>
  </w:num>
  <w:num w:numId="9">
    <w:abstractNumId w:val="29"/>
  </w:num>
  <w:num w:numId="10">
    <w:abstractNumId w:val="18"/>
  </w:num>
  <w:num w:numId="11">
    <w:abstractNumId w:val="21"/>
  </w:num>
  <w:num w:numId="12">
    <w:abstractNumId w:val="32"/>
  </w:num>
  <w:num w:numId="13">
    <w:abstractNumId w:val="25"/>
  </w:num>
  <w:num w:numId="14">
    <w:abstractNumId w:val="38"/>
  </w:num>
  <w:num w:numId="15">
    <w:abstractNumId w:val="19"/>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1"/>
  </w:num>
  <w:num w:numId="23">
    <w:abstractNumId w:val="36"/>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4"/>
  </w:num>
  <w:num w:numId="35">
    <w:abstractNumId w:val="13"/>
  </w:num>
  <w:num w:numId="36">
    <w:abstractNumId w:val="39"/>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7"/>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0"/>
  </w:num>
  <w:num w:numId="60">
    <w:abstractNumId w:val="27"/>
  </w:num>
  <w:num w:numId="6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91A"/>
    <w:rsid w:val="00023E5C"/>
    <w:rsid w:val="00023E8F"/>
    <w:rsid w:val="00023F21"/>
    <w:rsid w:val="0002406B"/>
    <w:rsid w:val="000247AA"/>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62C6"/>
    <w:rsid w:val="00037644"/>
    <w:rsid w:val="00037B33"/>
    <w:rsid w:val="00037EA2"/>
    <w:rsid w:val="000405D2"/>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6A83"/>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C58"/>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6005"/>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1B1"/>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0A2F"/>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869"/>
    <w:rsid w:val="00152991"/>
    <w:rsid w:val="001551A2"/>
    <w:rsid w:val="0015526C"/>
    <w:rsid w:val="00155CF8"/>
    <w:rsid w:val="00155D68"/>
    <w:rsid w:val="00156295"/>
    <w:rsid w:val="00157372"/>
    <w:rsid w:val="00157435"/>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4AF"/>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1BB"/>
    <w:rsid w:val="00194A5A"/>
    <w:rsid w:val="00194E8D"/>
    <w:rsid w:val="001954F4"/>
    <w:rsid w:val="00195650"/>
    <w:rsid w:val="00195845"/>
    <w:rsid w:val="0019596B"/>
    <w:rsid w:val="001961EF"/>
    <w:rsid w:val="001964FD"/>
    <w:rsid w:val="00196EED"/>
    <w:rsid w:val="0019772E"/>
    <w:rsid w:val="001977C8"/>
    <w:rsid w:val="00197B0F"/>
    <w:rsid w:val="00197BF2"/>
    <w:rsid w:val="00197C2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4ABC"/>
    <w:rsid w:val="001C5D2C"/>
    <w:rsid w:val="001C5E3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7AB"/>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CEE"/>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281"/>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1C9"/>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AFB"/>
    <w:rsid w:val="002D0F10"/>
    <w:rsid w:val="002D167F"/>
    <w:rsid w:val="002D1D19"/>
    <w:rsid w:val="002D1FE6"/>
    <w:rsid w:val="002D2931"/>
    <w:rsid w:val="002D29B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67"/>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325D"/>
    <w:rsid w:val="00314A39"/>
    <w:rsid w:val="0031543D"/>
    <w:rsid w:val="00315793"/>
    <w:rsid w:val="003159C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698E"/>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C81"/>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1F18"/>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099F"/>
    <w:rsid w:val="003F153A"/>
    <w:rsid w:val="003F18B1"/>
    <w:rsid w:val="003F1A72"/>
    <w:rsid w:val="003F1DA4"/>
    <w:rsid w:val="003F21A6"/>
    <w:rsid w:val="003F2306"/>
    <w:rsid w:val="003F26EA"/>
    <w:rsid w:val="003F27D5"/>
    <w:rsid w:val="003F2910"/>
    <w:rsid w:val="003F2930"/>
    <w:rsid w:val="003F33BD"/>
    <w:rsid w:val="003F4386"/>
    <w:rsid w:val="003F43A7"/>
    <w:rsid w:val="003F4957"/>
    <w:rsid w:val="003F5304"/>
    <w:rsid w:val="003F5516"/>
    <w:rsid w:val="003F5741"/>
    <w:rsid w:val="003F58E6"/>
    <w:rsid w:val="003F6A59"/>
    <w:rsid w:val="003F7F7F"/>
    <w:rsid w:val="004004C3"/>
    <w:rsid w:val="00400F7B"/>
    <w:rsid w:val="004010C1"/>
    <w:rsid w:val="004014CF"/>
    <w:rsid w:val="00402583"/>
    <w:rsid w:val="004025C6"/>
    <w:rsid w:val="00403232"/>
    <w:rsid w:val="004032BD"/>
    <w:rsid w:val="004037C3"/>
    <w:rsid w:val="004037E5"/>
    <w:rsid w:val="00404252"/>
    <w:rsid w:val="00404500"/>
    <w:rsid w:val="004047B1"/>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47E"/>
    <w:rsid w:val="0041453B"/>
    <w:rsid w:val="00414A02"/>
    <w:rsid w:val="00414A53"/>
    <w:rsid w:val="00414BB3"/>
    <w:rsid w:val="00415963"/>
    <w:rsid w:val="00415D0A"/>
    <w:rsid w:val="0041631E"/>
    <w:rsid w:val="00416408"/>
    <w:rsid w:val="0041669D"/>
    <w:rsid w:val="00416961"/>
    <w:rsid w:val="00416AC5"/>
    <w:rsid w:val="0041702E"/>
    <w:rsid w:val="00417C9A"/>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A09"/>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9D9"/>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720"/>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6468"/>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3DEC"/>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448"/>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072"/>
    <w:rsid w:val="0053231E"/>
    <w:rsid w:val="005325DA"/>
    <w:rsid w:val="00532C24"/>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0FF2"/>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1FBA"/>
    <w:rsid w:val="0057221B"/>
    <w:rsid w:val="00572632"/>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6FBF"/>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ABC"/>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5C5"/>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F5D"/>
    <w:rsid w:val="005D7A1A"/>
    <w:rsid w:val="005E0079"/>
    <w:rsid w:val="005E0095"/>
    <w:rsid w:val="005E066C"/>
    <w:rsid w:val="005E0BED"/>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9A0"/>
    <w:rsid w:val="00621D26"/>
    <w:rsid w:val="00622056"/>
    <w:rsid w:val="0062205B"/>
    <w:rsid w:val="006226BB"/>
    <w:rsid w:val="00622936"/>
    <w:rsid w:val="006231D9"/>
    <w:rsid w:val="006233F4"/>
    <w:rsid w:val="00623663"/>
    <w:rsid w:val="006239F5"/>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3FE2"/>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18A8"/>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597E"/>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695"/>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6F7D79"/>
    <w:rsid w:val="00700702"/>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95B"/>
    <w:rsid w:val="00720AED"/>
    <w:rsid w:val="00720CE4"/>
    <w:rsid w:val="00721605"/>
    <w:rsid w:val="0072167D"/>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2D0"/>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A5E"/>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9B8"/>
    <w:rsid w:val="007C0F62"/>
    <w:rsid w:val="007C110D"/>
    <w:rsid w:val="007C1493"/>
    <w:rsid w:val="007C174D"/>
    <w:rsid w:val="007C1ABF"/>
    <w:rsid w:val="007C2091"/>
    <w:rsid w:val="007C31E4"/>
    <w:rsid w:val="007C33FA"/>
    <w:rsid w:val="007C377C"/>
    <w:rsid w:val="007C3D26"/>
    <w:rsid w:val="007C45BA"/>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455"/>
    <w:rsid w:val="007D47B3"/>
    <w:rsid w:val="007D4827"/>
    <w:rsid w:val="007D54F5"/>
    <w:rsid w:val="007D5774"/>
    <w:rsid w:val="007D5A99"/>
    <w:rsid w:val="007D5C57"/>
    <w:rsid w:val="007D687B"/>
    <w:rsid w:val="007D6BB2"/>
    <w:rsid w:val="007D6C24"/>
    <w:rsid w:val="007D7072"/>
    <w:rsid w:val="007D76D0"/>
    <w:rsid w:val="007D7AF2"/>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49"/>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731"/>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185"/>
    <w:rsid w:val="0085631C"/>
    <w:rsid w:val="0085641C"/>
    <w:rsid w:val="008568A3"/>
    <w:rsid w:val="0085693D"/>
    <w:rsid w:val="00857A24"/>
    <w:rsid w:val="00857BD7"/>
    <w:rsid w:val="008602C0"/>
    <w:rsid w:val="00860424"/>
    <w:rsid w:val="00860DA6"/>
    <w:rsid w:val="008610F5"/>
    <w:rsid w:val="00861787"/>
    <w:rsid w:val="00862064"/>
    <w:rsid w:val="00862182"/>
    <w:rsid w:val="00862A35"/>
    <w:rsid w:val="008633ED"/>
    <w:rsid w:val="00863810"/>
    <w:rsid w:val="0086578E"/>
    <w:rsid w:val="00866007"/>
    <w:rsid w:val="00866F93"/>
    <w:rsid w:val="00867794"/>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86C7B"/>
    <w:rsid w:val="00890641"/>
    <w:rsid w:val="0089064C"/>
    <w:rsid w:val="00890994"/>
    <w:rsid w:val="00890C7C"/>
    <w:rsid w:val="00890DEE"/>
    <w:rsid w:val="00890F8C"/>
    <w:rsid w:val="0089197C"/>
    <w:rsid w:val="008919B6"/>
    <w:rsid w:val="008922C2"/>
    <w:rsid w:val="0089253A"/>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5850"/>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199"/>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4CE6"/>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5F6"/>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D7CE5"/>
    <w:rsid w:val="009E0803"/>
    <w:rsid w:val="009E0D45"/>
    <w:rsid w:val="009E13E2"/>
    <w:rsid w:val="009E15D3"/>
    <w:rsid w:val="009E16A6"/>
    <w:rsid w:val="009E1821"/>
    <w:rsid w:val="009E199D"/>
    <w:rsid w:val="009E26C3"/>
    <w:rsid w:val="009E2A13"/>
    <w:rsid w:val="009E2FEC"/>
    <w:rsid w:val="009E370F"/>
    <w:rsid w:val="009E40F2"/>
    <w:rsid w:val="009E4C75"/>
    <w:rsid w:val="009E5207"/>
    <w:rsid w:val="009E5375"/>
    <w:rsid w:val="009E53B9"/>
    <w:rsid w:val="009E5406"/>
    <w:rsid w:val="009E5961"/>
    <w:rsid w:val="009E6061"/>
    <w:rsid w:val="009E6214"/>
    <w:rsid w:val="009E6BC6"/>
    <w:rsid w:val="009E6DC2"/>
    <w:rsid w:val="009E6FDD"/>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03"/>
    <w:rsid w:val="00A01451"/>
    <w:rsid w:val="00A016EC"/>
    <w:rsid w:val="00A01EE4"/>
    <w:rsid w:val="00A0290D"/>
    <w:rsid w:val="00A02929"/>
    <w:rsid w:val="00A02C9F"/>
    <w:rsid w:val="00A03496"/>
    <w:rsid w:val="00A03A5E"/>
    <w:rsid w:val="00A04518"/>
    <w:rsid w:val="00A05B62"/>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7C5"/>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43D"/>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F6C"/>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4C8"/>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610C"/>
    <w:rsid w:val="00AA73DA"/>
    <w:rsid w:val="00AA7B4B"/>
    <w:rsid w:val="00AA7DFA"/>
    <w:rsid w:val="00AB035C"/>
    <w:rsid w:val="00AB057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1D57"/>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54"/>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82"/>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6C1"/>
    <w:rsid w:val="00B43C9A"/>
    <w:rsid w:val="00B44104"/>
    <w:rsid w:val="00B44656"/>
    <w:rsid w:val="00B44935"/>
    <w:rsid w:val="00B4559A"/>
    <w:rsid w:val="00B45A16"/>
    <w:rsid w:val="00B45C4B"/>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7BE"/>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09A"/>
    <w:rsid w:val="00B925F2"/>
    <w:rsid w:val="00B92B4E"/>
    <w:rsid w:val="00B92FDC"/>
    <w:rsid w:val="00B9382B"/>
    <w:rsid w:val="00B93AC1"/>
    <w:rsid w:val="00B93D8B"/>
    <w:rsid w:val="00B93E66"/>
    <w:rsid w:val="00B94DFD"/>
    <w:rsid w:val="00B953AB"/>
    <w:rsid w:val="00B95D77"/>
    <w:rsid w:val="00B9676E"/>
    <w:rsid w:val="00B968FE"/>
    <w:rsid w:val="00B979AB"/>
    <w:rsid w:val="00B97C5D"/>
    <w:rsid w:val="00B97D58"/>
    <w:rsid w:val="00BA030D"/>
    <w:rsid w:val="00BA03B4"/>
    <w:rsid w:val="00BA0464"/>
    <w:rsid w:val="00BA06E3"/>
    <w:rsid w:val="00BA0C8C"/>
    <w:rsid w:val="00BA109A"/>
    <w:rsid w:val="00BA1642"/>
    <w:rsid w:val="00BA1A26"/>
    <w:rsid w:val="00BA272C"/>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1A0A"/>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4F7"/>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26B2"/>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17D1"/>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0BBD"/>
    <w:rsid w:val="00C51258"/>
    <w:rsid w:val="00C52126"/>
    <w:rsid w:val="00C5243A"/>
    <w:rsid w:val="00C52735"/>
    <w:rsid w:val="00C527D8"/>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2E4C"/>
    <w:rsid w:val="00C73166"/>
    <w:rsid w:val="00C73295"/>
    <w:rsid w:val="00C73C42"/>
    <w:rsid w:val="00C741D6"/>
    <w:rsid w:val="00C7482B"/>
    <w:rsid w:val="00C74835"/>
    <w:rsid w:val="00C7493C"/>
    <w:rsid w:val="00C74D38"/>
    <w:rsid w:val="00C76F80"/>
    <w:rsid w:val="00C773B5"/>
    <w:rsid w:val="00C774D3"/>
    <w:rsid w:val="00C77B45"/>
    <w:rsid w:val="00C8001A"/>
    <w:rsid w:val="00C80166"/>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3CB"/>
    <w:rsid w:val="00C9576A"/>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C76"/>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AF"/>
    <w:rsid w:val="00CC4AF0"/>
    <w:rsid w:val="00CC512B"/>
    <w:rsid w:val="00CC5E01"/>
    <w:rsid w:val="00CC5E73"/>
    <w:rsid w:val="00CC6082"/>
    <w:rsid w:val="00CC6931"/>
    <w:rsid w:val="00CC6C6E"/>
    <w:rsid w:val="00CC76E6"/>
    <w:rsid w:val="00CC7745"/>
    <w:rsid w:val="00CC7ACA"/>
    <w:rsid w:val="00CC7D0E"/>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5B3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6950"/>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8EE"/>
    <w:rsid w:val="00D33AFE"/>
    <w:rsid w:val="00D34732"/>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5939"/>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623"/>
    <w:rsid w:val="00D52DEF"/>
    <w:rsid w:val="00D530CB"/>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1E"/>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354"/>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B4E"/>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8B5"/>
    <w:rsid w:val="00DE19AA"/>
    <w:rsid w:val="00DE1DE3"/>
    <w:rsid w:val="00DE1E70"/>
    <w:rsid w:val="00DE1F2B"/>
    <w:rsid w:val="00DE274C"/>
    <w:rsid w:val="00DE281C"/>
    <w:rsid w:val="00DE287D"/>
    <w:rsid w:val="00DE2A8B"/>
    <w:rsid w:val="00DE3926"/>
    <w:rsid w:val="00DE3A97"/>
    <w:rsid w:val="00DE3BDC"/>
    <w:rsid w:val="00DE3D6D"/>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DF70BE"/>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34"/>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570"/>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4FC"/>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12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5F3"/>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C3A"/>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5A98"/>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FE812"/>
  <w15:docId w15:val="{3CEFEBF7-6A4D-4685-9CD9-5DD4DE80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locked/>
    <w:rsid w:val="0033005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7068139">
      <w:bodyDiv w:val="1"/>
      <w:marLeft w:val="0"/>
      <w:marRight w:val="0"/>
      <w:marTop w:val="0"/>
      <w:marBottom w:val="0"/>
      <w:divBdr>
        <w:top w:val="none" w:sz="0" w:space="0" w:color="auto"/>
        <w:left w:val="none" w:sz="0" w:space="0" w:color="auto"/>
        <w:bottom w:val="none" w:sz="0" w:space="0" w:color="auto"/>
        <w:right w:val="none" w:sz="0" w:space="0" w:color="auto"/>
      </w:divBdr>
    </w:div>
    <w:div w:id="583028713">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28636072">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5989425">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171195588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F240E-AAC2-43BA-B308-D261501F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5</cp:revision>
  <cp:lastPrinted>2009-04-20T11:01:00Z</cp:lastPrinted>
  <dcterms:created xsi:type="dcterms:W3CDTF">2018-05-08T06:33:00Z</dcterms:created>
  <dcterms:modified xsi:type="dcterms:W3CDTF">2018-05-11T03:26:00Z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(3)fUXZyN2ZMg49cGJCVe72KUah2v+XapbeynroGP2GUocdRrcfkJJ1DRUsDtOMXkf5t4pNmxq2
0Tz+fhMDNClG9BN3mLgm1dHTIbhKMCM4BtLDOBCBnlm1oEBzYSzcoXTZuaxNuna213iRlhDp
pgTyE6rD7Vh9f2ETNGZCz+95OgQfTuOJqVJhVG57wtyhKkUTEYl2B44jMziqTuNvFcFVPZjV
xPUE0TepMpO/yfZt7Z</vt:lpwstr>
  </property>
  <property fmtid="{D5CDD505-2E9C-101B-9397-08002B2CF9AE}" pid="17" name="_2015_ms_pID_725343_00">
    <vt:lpwstr>_2015_ms_pID_725343</vt:lpwstr>
  </property>
  <property fmtid="{D5CDD505-2E9C-101B-9397-08002B2CF9AE}" pid="18" name="_2015_ms_pID_7253431">
    <vt:lpwstr>ZS/MW1PGBOrAU6fcIBsfeIcU2/IBhFGFN8PHpliojT0cu53HgkCA3q
X8tjjoXgCybzG8ykmk5nZdrlzZNuB+7v4x2Qlc6ZneVr0SyepAuXyCf+OdqkVBlFzUYxMfZZ
9eEVgAL0AOm/aYPHK+fZzMdzmDKk9v+O2OIzLqN6wwFGmtpfXrsBNCuZDeE8W+yz83dsnOk8
AGwSKvaPpioVuijofESgNgRgbs5kEen0VUk5</vt:lpwstr>
  </property>
  <property fmtid="{D5CDD505-2E9C-101B-9397-08002B2CF9AE}" pid="19" name="_2015_ms_pID_7253431_00">
    <vt:lpwstr>_2015_ms_pID_7253431</vt:lpwstr>
  </property>
  <property fmtid="{D5CDD505-2E9C-101B-9397-08002B2CF9AE}" pid="20" name="_2015_ms_pID_7253432">
    <vt:lpwstr>+s4FZw5gxmML+qGC1hWuYZMkIvAUZWgnhRA2
jL+bZACsa9B7i2gpRjsUo/8iOVNC5Q==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1496628518</vt:lpwstr>
  </property>
</Properties>
</file>